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0" w:name="w2t1645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437672549" w:edGrp="everyone"/>
            <w:r>
              <w:rPr>
                <w:rFonts w:ascii="Calibri" w:hAnsi="Calibri" w:cs="Calibri"/>
                <w:szCs w:val="26"/>
              </w:rPr>
              <w:t>TCLD_ECNF_FCSDU</w:t>
            </w:r>
            <w:permEnd w:id="43767254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5" w:history="1">
              <w:r w:rsidRPr="00AE0F18">
                <w:rPr>
                  <w:rStyle w:val="Collegamentoipertestuale"/>
                  <w:rFonts w:ascii="Calibri" w:hAnsi="Calibri" w:cs="Calibri"/>
                  <w:szCs w:val="20"/>
                </w:rPr>
                <w:t>16450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6" w:history="1">
              <w:r w:rsidRPr="00AE0F18">
                <w:rPr>
                  <w:rStyle w:val="Collegamentoipertestuale"/>
                  <w:rFonts w:ascii="Calibri" w:hAnsi="Calibri" w:cs="Calibri"/>
                  <w:szCs w:val="20"/>
                </w:rPr>
                <w:t>59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0"/>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AE0F18" w:rsidRDefault="00AE0F18" w:rsidP="00CF18D8">
            <w:pPr>
              <w:pStyle w:val="TFSWorkitem3"/>
              <w:keepLines/>
              <w:rPr>
                <w:lang w:val="it-IT"/>
              </w:rPr>
            </w:pPr>
            <w:r w:rsidRPr="00AE0F18">
              <w:rPr>
                <w:lang w:val="it-IT"/>
              </w:rPr>
              <w:t>Feature 16450 - Configurazione struttura della denuncia Uniemens</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63295320" w:edGrp="everyone" w:displacedByCustomXml="next"/>
        <w:sdt>
          <w:sdtPr>
            <w:rPr>
              <w:rFonts w:ascii="Calibri" w:hAnsi="Calibri" w:cs="Calibri"/>
              <w:color w:val="000000" w:themeColor="text1"/>
              <w:szCs w:val="20"/>
            </w:rPr>
            <w:id w:val="-1520699386"/>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206329532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AE0F18" w:rsidRDefault="00AE0F18" w:rsidP="00CF18D8">
            <w:pPr>
              <w:keepNext/>
              <w:keepLines/>
              <w:jc w:val="center"/>
              <w:rPr>
                <w:rFonts w:ascii="Calibri" w:hAnsi="Calibri" w:cs="Calibri"/>
                <w:b/>
                <w:sz w:val="26"/>
                <w:szCs w:val="26"/>
                <w:lang w:val="it-IT"/>
              </w:rPr>
            </w:pPr>
            <w:permStart w:id="1065963830" w:edGrp="everyone"/>
            <w:r w:rsidRPr="00AE0F18">
              <w:rPr>
                <w:rFonts w:ascii="Calibri" w:hAnsi="Calibri" w:cs="Calibri"/>
                <w:b/>
                <w:sz w:val="26"/>
                <w:szCs w:val="26"/>
                <w:lang w:val="it-IT"/>
              </w:rPr>
              <w:t>Configurazione struttura della denuncia Uniemens</w:t>
            </w:r>
            <w:permEnd w:id="1065963830"/>
          </w:p>
        </w:tc>
        <w:tc>
          <w:tcPr>
            <w:tcW w:w="58" w:type="dxa"/>
            <w:tcBorders>
              <w:top w:val="nil"/>
              <w:left w:val="nil"/>
              <w:bottom w:val="nil"/>
              <w:right w:val="single" w:sz="4" w:space="0" w:color="auto"/>
            </w:tcBorders>
            <w:tcMar>
              <w:left w:w="0" w:type="dxa"/>
              <w:right w:w="0" w:type="dxa"/>
            </w:tcMar>
          </w:tcPr>
          <w:p w:rsidR="00AE0F18" w:rsidRPr="00AE0F18" w:rsidRDefault="00AE0F18" w:rsidP="00CF18D8">
            <w:pPr>
              <w:keepNext/>
              <w:keepLines/>
              <w:rPr>
                <w:rFonts w:ascii="Calibri" w:hAnsi="Calibri" w:cs="Calibri"/>
                <w:b/>
                <w:szCs w:val="26"/>
                <w:lang w:val="it-IT"/>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E0F18" w:rsidRDefault="00AE0F18"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Pr="00AE0F18" w:rsidRDefault="00AE0F18" w:rsidP="00AE0F18">
            <w:pPr>
              <w:pStyle w:val="NormaleWeb"/>
              <w:spacing w:before="60" w:beforeAutospacing="0" w:after="60" w:afterAutospacing="0"/>
              <w:rPr>
                <w:lang w:val="it-IT"/>
              </w:rPr>
            </w:pPr>
            <w:permStart w:id="645539382" w:edGrp="everyone"/>
            <w:r w:rsidRPr="00AE0F18">
              <w:rPr>
                <w:rFonts w:ascii="Tahoma" w:hAnsi="Tahoma" w:cs="Tahoma"/>
                <w:color w:val="000000"/>
                <w:sz w:val="18"/>
                <w:szCs w:val="18"/>
                <w:lang w:val="it-IT"/>
              </w:rPr>
              <w:t>L’amministratore di sistema deve poter inserire/variare/eliminare tutti gli elementi che compongono la denuncia cosi come definito nell’allegato tecnico del documento tecnico per la compilazione dei flussi per le denunce Uniemens.</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Il sistema deve essere parametrizzabile in modo da supportare cambiamenti nella struttura del tracciato.</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L’amministratore di sistema deve poter definire, per ogni elemento, la gerarchia, l’ordinamento, il formato dati e l’associazione con l’informazione che deve contenere ciascun elemento o le formule per la creazione dell’informazione, così come definito nell’allegato tecnico del documento tecnico per la compilazione dei flussi per le denunce Uniemens.</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L’amministratore di sistema deve configurare strumenti di controllo coerenti ed integrati con quelli messi a disposizione dall’INPS come indicato dalle specifiche tecniche in corso di validità (ad esempio: strumenti di quadratura).</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In particolare devono essere configurati gli elementi per la compilazione di quanto segue:</w:t>
            </w:r>
          </w:p>
          <w:p w:rsidR="00AE0F18" w:rsidRDefault="00AE0F18" w:rsidP="00AE0F18">
            <w:pPr>
              <w:pStyle w:val="NormaleWeb"/>
              <w:numPr>
                <w:ilvl w:val="0"/>
                <w:numId w:val="1"/>
              </w:numPr>
              <w:spacing w:before="60" w:beforeAutospacing="0" w:after="60" w:afterAutospacing="0"/>
            </w:pPr>
            <w:r>
              <w:rPr>
                <w:rFonts w:ascii="Tahoma" w:hAnsi="Tahoma" w:cs="Tahoma"/>
                <w:sz w:val="18"/>
                <w:szCs w:val="18"/>
              </w:rPr>
              <w:t>DatiMittente</w:t>
            </w:r>
          </w:p>
          <w:p w:rsidR="00AE0F18" w:rsidRDefault="00AE0F18" w:rsidP="00AE0F18">
            <w:pPr>
              <w:pStyle w:val="NormaleWeb"/>
              <w:numPr>
                <w:ilvl w:val="0"/>
                <w:numId w:val="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PosContributiva;</w:t>
            </w:r>
          </w:p>
          <w:p w:rsidR="00AE0F18" w:rsidRDefault="00AE0F18" w:rsidP="00AE0F18">
            <w:pPr>
              <w:pStyle w:val="NormaleWeb"/>
              <w:numPr>
                <w:ilvl w:val="0"/>
                <w:numId w:val="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ListaCollaboratori;</w:t>
            </w:r>
          </w:p>
          <w:p w:rsidR="00AE0F18" w:rsidRDefault="00AE0F18" w:rsidP="00AE0F18">
            <w:pPr>
              <w:pStyle w:val="NormaleWeb"/>
              <w:numPr>
                <w:ilvl w:val="0"/>
                <w:numId w:val="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ListaPosPA;</w:t>
            </w:r>
          </w:p>
          <w:p w:rsidR="00AE0F18" w:rsidRDefault="00AE0F18" w:rsidP="00AE0F18">
            <w:pPr>
              <w:pStyle w:val="NormaleWeb"/>
              <w:numPr>
                <w:ilvl w:val="0"/>
                <w:numId w:val="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PosDMAG;</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 xml:space="preserve">In </w:t>
            </w:r>
            <w:r w:rsidRPr="00AE0F18">
              <w:rPr>
                <w:rFonts w:ascii="Tahoma" w:hAnsi="Tahoma" w:cs="Tahoma"/>
                <w:b/>
                <w:bCs/>
                <w:color w:val="000000"/>
                <w:sz w:val="18"/>
                <w:szCs w:val="18"/>
                <w:lang w:val="it-IT"/>
              </w:rPr>
              <w:t>DatiMittente</w:t>
            </w:r>
            <w:r w:rsidRPr="00AE0F18">
              <w:rPr>
                <w:rFonts w:ascii="Tahoma" w:hAnsi="Tahoma" w:cs="Tahoma"/>
                <w:color w:val="000000"/>
                <w:sz w:val="18"/>
                <w:szCs w:val="18"/>
                <w:lang w:val="it-IT"/>
              </w:rPr>
              <w:t xml:space="preserve"> è contenuto il Mittente, il Dichiarante, il versante. Nelle casistiche gestite dal sistema NoiPA non sono sempre gli stessi soggetti. Ad esempio: Per le amm.ni in bilancio, per le quali il versamento dei contributi viene effettuato centralmente, il Mittente è il centro latina. Per le amministrazioni centrali il dichiarante è l’amministrazione di appartenenza del dipendente e il versante è il centro di latina. Per le amministrazioni in bilancio periferiche il dichiarante, mittente e versante sono lo stesso soggetto. Per le amministrazioni fuori bilancio il mittente è il centro di latina, mentre il dichiarante e il versante sono l’amministrazione effettiva. Pertanto nella sezione DatiMittente vanno indicati distintamente i codici fiscali delle amministrazioni interessate nonché i dati INPS ad esse associate.</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 </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 xml:space="preserve">Nella sezione </w:t>
            </w:r>
            <w:r w:rsidRPr="00AE0F18">
              <w:rPr>
                <w:rFonts w:ascii="Tahoma" w:hAnsi="Tahoma" w:cs="Tahoma"/>
                <w:b/>
                <w:bCs/>
                <w:color w:val="000000"/>
                <w:sz w:val="18"/>
                <w:szCs w:val="18"/>
                <w:lang w:val="it-IT"/>
              </w:rPr>
              <w:t>PosContributiva</w:t>
            </w:r>
            <w:r w:rsidRPr="00AE0F18">
              <w:rPr>
                <w:rFonts w:ascii="Tahoma" w:hAnsi="Tahoma" w:cs="Tahoma"/>
                <w:color w:val="000000"/>
                <w:sz w:val="18"/>
                <w:szCs w:val="18"/>
                <w:lang w:val="it-IT"/>
              </w:rPr>
              <w:t xml:space="preserve"> vanno inseriti i dati retributivi e contributivi relativi agli amministrati iscritti a fondi pensione e a fondi speciali della gestione privata INPS, ad esempio: fondo pensione INPS, Fondo ferrovie, fondo Dazieri, ecc.</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La dichiarazione è composta da:</w:t>
            </w:r>
          </w:p>
          <w:p w:rsidR="00AE0F18" w:rsidRDefault="00AE0F18" w:rsidP="00AE0F18">
            <w:pPr>
              <w:pStyle w:val="NormaleWeb"/>
              <w:numPr>
                <w:ilvl w:val="0"/>
                <w:numId w:val="2"/>
              </w:numPr>
              <w:spacing w:before="60" w:beforeAutospacing="0" w:after="60" w:afterAutospacing="0"/>
            </w:pPr>
            <w:r>
              <w:rPr>
                <w:rFonts w:ascii="Tahoma" w:hAnsi="Tahoma" w:cs="Tahoma"/>
                <w:sz w:val="18"/>
                <w:szCs w:val="18"/>
              </w:rPr>
              <w:t>Denuncia individuale, che contiene</w:t>
            </w:r>
          </w:p>
          <w:p w:rsidR="00AE0F18" w:rsidRDefault="00AE0F18" w:rsidP="00AE0F18">
            <w:pPr>
              <w:pStyle w:val="NormaleWeb"/>
              <w:numPr>
                <w:ilvl w:val="1"/>
                <w:numId w:val="2"/>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Dati retributivi: mese corrente;</w:t>
            </w:r>
          </w:p>
          <w:p w:rsidR="00AE0F18" w:rsidRDefault="00AE0F18" w:rsidP="00AE0F18">
            <w:pPr>
              <w:pStyle w:val="NormaleWeb"/>
              <w:numPr>
                <w:ilvl w:val="1"/>
                <w:numId w:val="2"/>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Dati retributivi: mese precedente.</w:t>
            </w:r>
          </w:p>
          <w:p w:rsidR="00AE0F18" w:rsidRDefault="00AE0F18" w:rsidP="00AE0F18">
            <w:pPr>
              <w:pStyle w:val="NormaleWeb"/>
              <w:numPr>
                <w:ilvl w:val="0"/>
                <w:numId w:val="2"/>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Denuncia aziendale</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 xml:space="preserve">Nella sezione </w:t>
            </w:r>
            <w:r w:rsidRPr="00AE0F18">
              <w:rPr>
                <w:rFonts w:ascii="Tahoma" w:hAnsi="Tahoma" w:cs="Tahoma"/>
                <w:b/>
                <w:bCs/>
                <w:color w:val="000000"/>
                <w:sz w:val="18"/>
                <w:szCs w:val="18"/>
                <w:lang w:val="it-IT"/>
              </w:rPr>
              <w:t>ListaPosPA</w:t>
            </w:r>
            <w:r w:rsidRPr="00AE0F18">
              <w:rPr>
                <w:rFonts w:ascii="Tahoma" w:hAnsi="Tahoma" w:cs="Tahoma"/>
                <w:color w:val="000000"/>
                <w:sz w:val="18"/>
                <w:szCs w:val="18"/>
                <w:lang w:val="it-IT"/>
              </w:rPr>
              <w:t xml:space="preserve"> vanno inseriti i dati retributivi e contributivi relativi agli amministrati iscritti alla gestione Dipendenti Pubblici-ex INPDAP (ad esempio: cassa trattamenti pensionistici statali-CTPS, opera di previdenza, fondo credito, cassa pensione dipendenti enti locali – CPDEL, cassa pensione sanitaria – CPS, INADEL, ENPDEP, cassa pensionistica ufficiali giudiziari – CPUG, cassa pensione insegnanti – CPI, ENAM, ecc.). </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L’amministratore di sistema deve configurare la tipologia di aliquota applicata per cassa o competenza da utilizzare per la compilazione dei quadri V1 ove richiesto.</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 xml:space="preserve">La dichiarazione è suddivisa in quadri: </w:t>
            </w:r>
          </w:p>
          <w:p w:rsidR="00AE0F18" w:rsidRDefault="00AE0F18" w:rsidP="00AE0F18">
            <w:pPr>
              <w:pStyle w:val="NormaleWeb"/>
              <w:numPr>
                <w:ilvl w:val="0"/>
                <w:numId w:val="3"/>
              </w:numPr>
              <w:spacing w:before="60" w:beforeAutospacing="0" w:after="60" w:afterAutospacing="0"/>
            </w:pPr>
            <w:r>
              <w:rPr>
                <w:rFonts w:ascii="Tahoma" w:hAnsi="Tahoma" w:cs="Tahoma"/>
                <w:sz w:val="18"/>
                <w:szCs w:val="18"/>
              </w:rPr>
              <w:t>E0: mese corrente;</w:t>
            </w:r>
          </w:p>
          <w:p w:rsidR="00AE0F18" w:rsidRDefault="00AE0F18" w:rsidP="00AE0F18">
            <w:pPr>
              <w:pStyle w:val="NormaleWeb"/>
              <w:numPr>
                <w:ilvl w:val="0"/>
                <w:numId w:val="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E1: previdenza complementare;</w:t>
            </w:r>
          </w:p>
          <w:p w:rsidR="00AE0F18" w:rsidRPr="00AE0F18" w:rsidRDefault="00AE0F18" w:rsidP="00AE0F18">
            <w:pPr>
              <w:pStyle w:val="NormaleWeb"/>
              <w:numPr>
                <w:ilvl w:val="0"/>
                <w:numId w:val="3"/>
              </w:numPr>
              <w:spacing w:before="60" w:beforeAutospacing="0" w:after="60" w:afterAutospacing="0"/>
              <w:rPr>
                <w:rFonts w:ascii="Georgia" w:hAnsi="Georgia" w:cs="Tahoma"/>
                <w:color w:val="000000"/>
                <w:sz w:val="20"/>
                <w:szCs w:val="20"/>
                <w:lang w:val="it-IT"/>
              </w:rPr>
            </w:pPr>
            <w:r w:rsidRPr="00AE0F18">
              <w:rPr>
                <w:rFonts w:ascii="Tahoma" w:hAnsi="Tahoma" w:cs="Tahoma"/>
                <w:color w:val="000000"/>
                <w:sz w:val="18"/>
                <w:szCs w:val="18"/>
                <w:lang w:val="it-IT"/>
              </w:rPr>
              <w:t>F1: ammortamento prestiti e riscatti;</w:t>
            </w:r>
          </w:p>
          <w:p w:rsidR="00AE0F18" w:rsidRDefault="00AE0F18" w:rsidP="00AE0F18">
            <w:pPr>
              <w:pStyle w:val="NormaleWeb"/>
              <w:numPr>
                <w:ilvl w:val="0"/>
                <w:numId w:val="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V1: mesi precedenti;</w:t>
            </w:r>
          </w:p>
          <w:p w:rsidR="00AE0F18" w:rsidRPr="00AE0F18" w:rsidRDefault="00AE0F18" w:rsidP="00AE0F18">
            <w:pPr>
              <w:pStyle w:val="NormaleWeb"/>
              <w:numPr>
                <w:ilvl w:val="0"/>
                <w:numId w:val="3"/>
              </w:numPr>
              <w:spacing w:before="60" w:beforeAutospacing="0" w:after="60" w:afterAutospacing="0"/>
              <w:rPr>
                <w:rFonts w:ascii="Georgia" w:hAnsi="Georgia" w:cs="Tahoma"/>
                <w:color w:val="000000"/>
                <w:sz w:val="20"/>
                <w:szCs w:val="20"/>
                <w:lang w:val="it-IT"/>
              </w:rPr>
            </w:pPr>
            <w:r w:rsidRPr="00AE0F18">
              <w:rPr>
                <w:rFonts w:ascii="Tahoma" w:hAnsi="Tahoma" w:cs="Tahoma"/>
                <w:color w:val="000000"/>
                <w:sz w:val="18"/>
                <w:szCs w:val="18"/>
                <w:lang w:val="it-IT"/>
              </w:rPr>
              <w:lastRenderedPageBreak/>
              <w:t>Z2: altri importi non derivati da imponibili dichiarati.</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 </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 xml:space="preserve">Nella sezione </w:t>
            </w:r>
            <w:r w:rsidRPr="00AE0F18">
              <w:rPr>
                <w:rFonts w:ascii="Tahoma" w:hAnsi="Tahoma" w:cs="Tahoma"/>
                <w:b/>
                <w:bCs/>
                <w:color w:val="000000"/>
                <w:sz w:val="18"/>
                <w:szCs w:val="18"/>
                <w:lang w:val="it-IT"/>
              </w:rPr>
              <w:t>ListaCollaboratori</w:t>
            </w:r>
            <w:r w:rsidRPr="00AE0F18">
              <w:rPr>
                <w:rFonts w:ascii="Tahoma" w:hAnsi="Tahoma" w:cs="Tahoma"/>
                <w:color w:val="000000"/>
                <w:sz w:val="18"/>
                <w:szCs w:val="18"/>
                <w:lang w:val="it-IT"/>
              </w:rPr>
              <w:t xml:space="preserve"> vanno inseriti i dati retributivi e contributivi relativi a dipendenti con rapporti di Collaborazione Coordinata e Continuativa o a progetto (Co. Co. Co. E Co. Co. Pro.).</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 </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 xml:space="preserve">Nella sezione </w:t>
            </w:r>
            <w:r w:rsidRPr="00AE0F18">
              <w:rPr>
                <w:rFonts w:ascii="Tahoma" w:hAnsi="Tahoma" w:cs="Tahoma"/>
                <w:b/>
                <w:bCs/>
                <w:color w:val="000000"/>
                <w:sz w:val="18"/>
                <w:szCs w:val="18"/>
                <w:lang w:val="it-IT"/>
              </w:rPr>
              <w:t>PosDMAG</w:t>
            </w:r>
            <w:r w:rsidRPr="00AE0F18">
              <w:rPr>
                <w:rFonts w:ascii="Tahoma" w:hAnsi="Tahoma" w:cs="Tahoma"/>
                <w:color w:val="000000"/>
                <w:sz w:val="18"/>
                <w:szCs w:val="18"/>
                <w:lang w:val="it-IT"/>
              </w:rPr>
              <w:t xml:space="preserve"> vanno inseriti i dati retributivi e contributivi degli amministrati del settore agricolo (ad esempio: operai dell’ex corpo forestale). </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La dichiarazione è composta da:</w:t>
            </w:r>
          </w:p>
          <w:p w:rsidR="00AE0F18" w:rsidRDefault="00AE0F18" w:rsidP="00AE0F18">
            <w:pPr>
              <w:pStyle w:val="NormaleWeb"/>
              <w:numPr>
                <w:ilvl w:val="0"/>
                <w:numId w:val="4"/>
              </w:numPr>
              <w:spacing w:before="60" w:beforeAutospacing="0" w:after="60" w:afterAutospacing="0"/>
            </w:pPr>
            <w:r>
              <w:rPr>
                <w:rFonts w:ascii="Tahoma" w:hAnsi="Tahoma" w:cs="Tahoma"/>
                <w:sz w:val="18"/>
                <w:szCs w:val="18"/>
              </w:rPr>
              <w:t>Denuncia DMag individuale, che contiene</w:t>
            </w:r>
          </w:p>
          <w:p w:rsidR="00AE0F18" w:rsidRDefault="00AE0F18" w:rsidP="00AE0F18">
            <w:pPr>
              <w:pStyle w:val="NormaleWeb"/>
              <w:numPr>
                <w:ilvl w:val="1"/>
                <w:numId w:val="4"/>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Dati DMag retribuzione;</w:t>
            </w:r>
          </w:p>
          <w:p w:rsidR="00AE0F18" w:rsidRDefault="00AE0F18" w:rsidP="00AE0F18">
            <w:pPr>
              <w:pStyle w:val="NormaleWeb"/>
              <w:numPr>
                <w:ilvl w:val="0"/>
                <w:numId w:val="4"/>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Denuncia DMag aziendale.</w:t>
            </w:r>
          </w:p>
          <w:p w:rsidR="00AE0F18" w:rsidRPr="00AE0F18" w:rsidRDefault="00AE0F18" w:rsidP="00AE0F18">
            <w:pPr>
              <w:rPr>
                <w:rFonts w:ascii="Times New Roman" w:hAnsi="Times New Roman" w:cs="Times New Roman"/>
                <w:sz w:val="24"/>
                <w:szCs w:val="24"/>
                <w:lang w:val="it-IT"/>
              </w:rPr>
            </w:pPr>
            <w:r w:rsidRPr="00AE0F18">
              <w:rPr>
                <w:rFonts w:ascii="Tahoma" w:hAnsi="Tahoma" w:cs="Tahoma"/>
                <w:color w:val="000000"/>
                <w:sz w:val="18"/>
                <w:szCs w:val="18"/>
                <w:lang w:val="it-IT"/>
              </w:rPr>
              <w:t>Nella sezione denuncia aziendale sono riportati i tutti totali relativi a ciascuna delle suddette elaborazioni.</w:t>
            </w:r>
          </w:p>
          <w:p w:rsidR="00AE0F18" w:rsidRPr="00AE0F18" w:rsidRDefault="00AE0F18" w:rsidP="00AE0F18">
            <w:pPr>
              <w:pStyle w:val="NormaleWeb"/>
              <w:rPr>
                <w:lang w:val="it-IT"/>
              </w:rPr>
            </w:pPr>
            <w:r w:rsidRPr="00AE0F18">
              <w:rPr>
                <w:lang w:val="it-IT"/>
              </w:rPr>
              <w:br/>
              <w:t>                                                                                                                                            </w:t>
            </w:r>
          </w:p>
          <w:permEnd w:id="645539382"/>
          <w:p w:rsidR="00AE0F18" w:rsidRPr="00AE0F18" w:rsidRDefault="00AE0F18"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AE0F18" w:rsidRDefault="00AE0F18" w:rsidP="00D5543D">
            <w:pPr>
              <w:keepLines/>
              <w:jc w:val="both"/>
              <w:rPr>
                <w:rFonts w:ascii="Calibri" w:hAnsi="Calibri" w:cs="Calibri"/>
                <w:lang w:val="it-IT"/>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E0F18" w:rsidRDefault="00AE0F18"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1198938863" w:edGrp="everyone"/>
      <w:permEnd w:id="1198938863"/>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1" w:name="w2t1645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1863670021" w:edGrp="everyone"/>
            <w:r>
              <w:rPr>
                <w:rFonts w:ascii="Calibri" w:hAnsi="Calibri" w:cs="Calibri"/>
                <w:szCs w:val="26"/>
              </w:rPr>
              <w:t>TCLD_ECNF_FCSCU</w:t>
            </w:r>
            <w:permEnd w:id="186367002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7" w:history="1">
              <w:r w:rsidRPr="00AE0F18">
                <w:rPr>
                  <w:rStyle w:val="Collegamentoipertestuale"/>
                  <w:rFonts w:ascii="Calibri" w:hAnsi="Calibri" w:cs="Calibri"/>
                  <w:szCs w:val="20"/>
                </w:rPr>
                <w:t>16451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8" w:history="1">
              <w:r w:rsidRPr="00AE0F18">
                <w:rPr>
                  <w:rStyle w:val="Collegamentoipertestuale"/>
                  <w:rFonts w:ascii="Calibri" w:hAnsi="Calibri" w:cs="Calibri"/>
                  <w:szCs w:val="20"/>
                </w:rPr>
                <w:t>59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1"/>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AE0F18" w:rsidRDefault="00AE0F18" w:rsidP="00CF18D8">
            <w:pPr>
              <w:pStyle w:val="TFSWorkitem3"/>
              <w:keepLines/>
              <w:rPr>
                <w:lang w:val="it-IT"/>
              </w:rPr>
            </w:pPr>
            <w:r w:rsidRPr="00AE0F18">
              <w:rPr>
                <w:lang w:val="it-IT"/>
              </w:rPr>
              <w:t>Feature 16451 - Configurazione struttura della certificazione unica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57389275" w:edGrp="everyone" w:displacedByCustomXml="next"/>
        <w:sdt>
          <w:sdtPr>
            <w:rPr>
              <w:rFonts w:ascii="Calibri" w:hAnsi="Calibri" w:cs="Calibri"/>
              <w:color w:val="000000" w:themeColor="text1"/>
              <w:szCs w:val="20"/>
            </w:rPr>
            <w:id w:val="-1470047169"/>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25738927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AE0F18" w:rsidRDefault="00AE0F18" w:rsidP="00CF18D8">
            <w:pPr>
              <w:keepNext/>
              <w:keepLines/>
              <w:jc w:val="center"/>
              <w:rPr>
                <w:rFonts w:ascii="Calibri" w:hAnsi="Calibri" w:cs="Calibri"/>
                <w:b/>
                <w:sz w:val="26"/>
                <w:szCs w:val="26"/>
                <w:lang w:val="it-IT"/>
              </w:rPr>
            </w:pPr>
            <w:permStart w:id="400781022" w:edGrp="everyone"/>
            <w:r w:rsidRPr="00AE0F18">
              <w:rPr>
                <w:rFonts w:ascii="Calibri" w:hAnsi="Calibri" w:cs="Calibri"/>
                <w:b/>
                <w:sz w:val="26"/>
                <w:szCs w:val="26"/>
                <w:lang w:val="it-IT"/>
              </w:rPr>
              <w:t>Configurazione struttura della certificazione unica</w:t>
            </w:r>
            <w:permEnd w:id="400781022"/>
          </w:p>
        </w:tc>
        <w:tc>
          <w:tcPr>
            <w:tcW w:w="58" w:type="dxa"/>
            <w:tcBorders>
              <w:top w:val="nil"/>
              <w:left w:val="nil"/>
              <w:bottom w:val="nil"/>
              <w:right w:val="single" w:sz="4" w:space="0" w:color="auto"/>
            </w:tcBorders>
            <w:tcMar>
              <w:left w:w="0" w:type="dxa"/>
              <w:right w:w="0" w:type="dxa"/>
            </w:tcMar>
          </w:tcPr>
          <w:p w:rsidR="00AE0F18" w:rsidRPr="00AE0F18" w:rsidRDefault="00AE0F18" w:rsidP="00CF18D8">
            <w:pPr>
              <w:keepNext/>
              <w:keepLines/>
              <w:rPr>
                <w:rFonts w:ascii="Calibri" w:hAnsi="Calibri" w:cs="Calibri"/>
                <w:b/>
                <w:szCs w:val="26"/>
                <w:lang w:val="it-IT"/>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E0F18" w:rsidRDefault="00AE0F18"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Pr="00AE0F18" w:rsidRDefault="00AE0F18" w:rsidP="00AE0F18">
            <w:pPr>
              <w:pStyle w:val="NormaleWeb"/>
              <w:spacing w:before="60" w:beforeAutospacing="0" w:after="60" w:afterAutospacing="0"/>
              <w:rPr>
                <w:lang w:val="it-IT"/>
              </w:rPr>
            </w:pPr>
            <w:permStart w:id="1314268233" w:edGrp="everyone"/>
            <w:r w:rsidRPr="00AE0F18">
              <w:rPr>
                <w:rFonts w:ascii="Tahoma" w:hAnsi="Tahoma" w:cs="Tahoma"/>
                <w:color w:val="000000"/>
                <w:sz w:val="18"/>
                <w:szCs w:val="18"/>
                <w:lang w:val="it-IT"/>
              </w:rPr>
              <w:t>L’amministratore di sistema deve poter inserire/variare/eliminare tutti gli elementi che compongono il tracciato della certificazione unica, e conseguente stampa anche in tedesco, come definito nella specifica tecnica (come il requisito trasversale Bilinguismo/Multilinguismo definito nell’epica “TCLD_ERQS” codice 13065).</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Il sistema deve essere parametrizzabile in modo da supportare cambiamenti nella struttura del tracciato.</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L’amministratore di sistema deve poter definire, per ogni elemento, la gerarchia, l’ordinamento, il formato dati e l’associazione con l’informazione che deve contenere ciascun elemento o le formule per la creazione dell’informazione, così come definito nelle istruzioni alla compilazione della certificazione unica e nella specifica tecnica per la trasmissione telematica della certificazione unica.</w:t>
            </w:r>
          </w:p>
          <w:p w:rsidR="00AE0F18" w:rsidRPr="00AE0F18" w:rsidRDefault="00AE0F18" w:rsidP="00AE0F18">
            <w:pPr>
              <w:pStyle w:val="NormaleWeb"/>
              <w:rPr>
                <w:lang w:val="it-IT"/>
              </w:rPr>
            </w:pPr>
            <w:r w:rsidRPr="00AE0F18">
              <w:rPr>
                <w:lang w:val="it-IT"/>
              </w:rPr>
              <w:lastRenderedPageBreak/>
              <w:br/>
              <w:t>                                                                                                                                            </w:t>
            </w:r>
          </w:p>
          <w:permEnd w:id="1314268233"/>
          <w:p w:rsidR="00AE0F18" w:rsidRPr="00AE0F18" w:rsidRDefault="00AE0F18"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AE0F18" w:rsidRDefault="00AE0F18" w:rsidP="00D5543D">
            <w:pPr>
              <w:keepLines/>
              <w:jc w:val="both"/>
              <w:rPr>
                <w:rFonts w:ascii="Calibri" w:hAnsi="Calibri" w:cs="Calibri"/>
                <w:lang w:val="it-IT"/>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E0F18" w:rsidRDefault="00AE0F18"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383676106" w:edGrp="everyone"/>
      <w:permEnd w:id="383676106"/>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2" w:name="w2t1645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473898823" w:edGrp="everyone"/>
            <w:r>
              <w:rPr>
                <w:rFonts w:ascii="Calibri" w:hAnsi="Calibri" w:cs="Calibri"/>
                <w:szCs w:val="26"/>
              </w:rPr>
              <w:t>TCLD_ECNF_FCDCU</w:t>
            </w:r>
            <w:permEnd w:id="47389882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9" w:history="1">
              <w:r w:rsidRPr="00AE0F18">
                <w:rPr>
                  <w:rStyle w:val="Collegamentoipertestuale"/>
                  <w:rFonts w:ascii="Calibri" w:hAnsi="Calibri" w:cs="Calibri"/>
                  <w:szCs w:val="20"/>
                </w:rPr>
                <w:t>16452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10" w:history="1">
              <w:r w:rsidRPr="00AE0F18">
                <w:rPr>
                  <w:rStyle w:val="Collegamentoipertestuale"/>
                  <w:rFonts w:ascii="Calibri" w:hAnsi="Calibri" w:cs="Calibri"/>
                  <w:szCs w:val="20"/>
                </w:rPr>
                <w:t>59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2"/>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AE0F18" w:rsidRDefault="00AE0F18" w:rsidP="00CF18D8">
            <w:pPr>
              <w:pStyle w:val="TFSWorkitem3"/>
              <w:keepLines/>
              <w:rPr>
                <w:lang w:val="it-IT"/>
              </w:rPr>
            </w:pPr>
            <w:r w:rsidRPr="00AE0F18">
              <w:rPr>
                <w:lang w:val="it-IT"/>
              </w:rPr>
              <w:t>Feature 16452 - Configurazione dati certificazione unica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04816101" w:edGrp="everyone" w:displacedByCustomXml="next"/>
        <w:sdt>
          <w:sdtPr>
            <w:rPr>
              <w:rFonts w:ascii="Calibri" w:hAnsi="Calibri" w:cs="Calibri"/>
              <w:color w:val="000000" w:themeColor="text1"/>
              <w:szCs w:val="20"/>
            </w:rPr>
            <w:id w:val="2100595580"/>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80481610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1336225696" w:edGrp="everyone"/>
            <w:r>
              <w:rPr>
                <w:rFonts w:ascii="Calibri" w:hAnsi="Calibri" w:cs="Calibri"/>
                <w:b/>
                <w:sz w:val="26"/>
                <w:szCs w:val="26"/>
              </w:rPr>
              <w:t>Configurazione dati certificazione unica</w:t>
            </w:r>
            <w:permEnd w:id="1336225696"/>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Pr="00AE0F18" w:rsidRDefault="00AE0F18" w:rsidP="00AE0F18">
            <w:pPr>
              <w:pStyle w:val="NormaleWeb"/>
              <w:spacing w:before="60" w:beforeAutospacing="0" w:after="60" w:afterAutospacing="0"/>
              <w:jc w:val="both"/>
              <w:rPr>
                <w:lang w:val="it-IT"/>
              </w:rPr>
            </w:pPr>
            <w:permStart w:id="954482563" w:edGrp="everyone"/>
            <w:r w:rsidRPr="00AE0F18">
              <w:rPr>
                <w:rFonts w:ascii="Tahoma" w:hAnsi="Tahoma" w:cs="Tahoma"/>
                <w:color w:val="000000"/>
                <w:sz w:val="18"/>
                <w:szCs w:val="18"/>
                <w:lang w:val="it-IT"/>
              </w:rPr>
              <w:t>L’amministratore di sistema deve poter inserire/variare/eliminare tutte le configurazioni necessarie alla compilazione dei dati da inserire nella certificazione unica.</w:t>
            </w:r>
          </w:p>
          <w:p w:rsidR="00AE0F18" w:rsidRPr="00AE0F18" w:rsidRDefault="00AE0F18" w:rsidP="00AE0F18">
            <w:pPr>
              <w:pStyle w:val="NormaleWeb"/>
              <w:spacing w:before="60" w:beforeAutospacing="0" w:after="60" w:afterAutospacing="0"/>
              <w:jc w:val="both"/>
              <w:rPr>
                <w:lang w:val="it-IT"/>
              </w:rPr>
            </w:pPr>
            <w:r w:rsidRPr="00AE0F18">
              <w:rPr>
                <w:rFonts w:ascii="Tahoma" w:hAnsi="Tahoma" w:cs="Tahoma"/>
                <w:color w:val="000000"/>
                <w:sz w:val="18"/>
                <w:szCs w:val="18"/>
                <w:lang w:val="it-IT"/>
              </w:rPr>
              <w:t>L’Amministratore di sistema deve poter inserire/variare/eliminare tutte le associazioni logiche necessarie tra le informazioni presenti sul sistema e le codifiche necessarie alla compilazione dei dati da inserire nella certificazione unica.</w:t>
            </w:r>
          </w:p>
          <w:p w:rsidR="00AE0F18" w:rsidRPr="00AE0F18" w:rsidRDefault="00AE0F18" w:rsidP="00AE0F18">
            <w:pPr>
              <w:pStyle w:val="NormaleWeb"/>
              <w:spacing w:before="60" w:beforeAutospacing="0" w:after="60" w:afterAutospacing="0"/>
              <w:jc w:val="both"/>
              <w:rPr>
                <w:lang w:val="it-IT"/>
              </w:rPr>
            </w:pPr>
            <w:r w:rsidRPr="00AE0F18">
              <w:rPr>
                <w:rFonts w:ascii="Tahoma" w:hAnsi="Tahoma" w:cs="Tahoma"/>
                <w:color w:val="000000"/>
                <w:sz w:val="18"/>
                <w:szCs w:val="18"/>
                <w:lang w:val="it-IT"/>
              </w:rPr>
              <w:t xml:space="preserve">Inoltre, nel caso in cui un amministrato abbia più rapporti di lavoro, nell’ambito della stessa amministrazione, deve essere possibile produrre un’unica certificazione, anche qualora i diversi rapporti di lavoro si riferiscano a qualifiche diverse, come nel caso dei supplenti della scuola. </w:t>
            </w:r>
          </w:p>
          <w:p w:rsidR="00AE0F18" w:rsidRPr="00AE0F18" w:rsidRDefault="00AE0F18" w:rsidP="00AE0F18">
            <w:pPr>
              <w:pStyle w:val="NormaleWeb"/>
              <w:spacing w:before="60" w:beforeAutospacing="0" w:after="60" w:afterAutospacing="0"/>
              <w:jc w:val="both"/>
              <w:rPr>
                <w:lang w:val="it-IT"/>
              </w:rPr>
            </w:pPr>
            <w:r w:rsidRPr="00AE0F18">
              <w:rPr>
                <w:rFonts w:ascii="Tahoma" w:hAnsi="Tahoma" w:cs="Tahoma"/>
                <w:color w:val="000000"/>
                <w:sz w:val="18"/>
                <w:szCs w:val="18"/>
                <w:lang w:val="it-IT"/>
              </w:rPr>
              <w:t xml:space="preserve">Nel caso in cui un amministrato abbia diversi rapporti di lavoro su amministrazioni differenti entrambe gestite in NoiPA, il sistema deve consentire l’opzione, per l’amministrazione secondaria, di comunicare i dati al sostituto di imposta principale per l’emissione di un’unica certificazione. In tal caso, in ottemperanza alla normativa vigente (circolare ADE, campo 613), la certificazione dell’amministrazione secondaria dovrà essere comunque elaborata senza conguaglio fiscale e non pubblicata nell’area riservata dell’amministrato. La certificazione unica emessa dal sostituto di imposta principale conterrà il dettaglio delle somme corrisposte dall’amministrazione secondaria riportate nei campi 531 e seguenti. </w:t>
            </w:r>
          </w:p>
          <w:p w:rsidR="00AE0F18" w:rsidRPr="00AE0F18" w:rsidRDefault="00AE0F18" w:rsidP="00AE0F18">
            <w:pPr>
              <w:pStyle w:val="NormaleWeb"/>
              <w:spacing w:before="60" w:beforeAutospacing="0" w:after="60" w:afterAutospacing="0"/>
              <w:jc w:val="both"/>
              <w:rPr>
                <w:lang w:val="it-IT"/>
              </w:rPr>
            </w:pPr>
            <w:r w:rsidRPr="00AE0F18">
              <w:rPr>
                <w:rFonts w:ascii="Tahoma" w:hAnsi="Tahoma" w:cs="Tahoma"/>
                <w:color w:val="000000"/>
                <w:sz w:val="18"/>
                <w:szCs w:val="18"/>
                <w:lang w:val="it-IT"/>
              </w:rPr>
              <w:t> </w:t>
            </w:r>
          </w:p>
          <w:p w:rsidR="00AE0F18" w:rsidRPr="00AE0F18" w:rsidRDefault="00AE0F18" w:rsidP="00AE0F18">
            <w:pPr>
              <w:pStyle w:val="NormaleWeb"/>
              <w:spacing w:before="60" w:beforeAutospacing="0" w:after="60" w:afterAutospacing="0"/>
              <w:jc w:val="both"/>
              <w:rPr>
                <w:lang w:val="it-IT"/>
              </w:rPr>
            </w:pPr>
            <w:r w:rsidRPr="00AE0F18">
              <w:rPr>
                <w:rFonts w:ascii="Tahoma" w:hAnsi="Tahoma" w:cs="Tahoma"/>
                <w:color w:val="000000"/>
                <w:sz w:val="18"/>
                <w:szCs w:val="18"/>
                <w:lang w:val="it-IT"/>
              </w:rPr>
              <w:t>Nel caso in cui un amministrato abbia più rapporti di lavoro, uno dei quali gestito da un’amministrazione non presente nel sistema, deve essere possibile acquisire i dati utili alla predisposizione della certificazione unica, con il dettaglio delle somme corrisposte dall’amministrazione non presente nel sistema, riportate nei campi 531 e seguenti, come descritto nella feature “</w:t>
            </w:r>
            <w:r w:rsidRPr="00AE0F18">
              <w:rPr>
                <w:rFonts w:ascii="Tahoma" w:hAnsi="Tahoma" w:cs="Tahoma"/>
                <w:i/>
                <w:iCs/>
                <w:color w:val="000000"/>
                <w:sz w:val="18"/>
                <w:szCs w:val="18"/>
                <w:lang w:val="it-IT"/>
              </w:rPr>
              <w:t>TCLD_ERTR_FUDCU - Ulteriori dati per la certificazione Unica</w:t>
            </w:r>
            <w:r w:rsidRPr="00AE0F18">
              <w:rPr>
                <w:rFonts w:ascii="Tahoma" w:hAnsi="Tahoma" w:cs="Tahoma"/>
                <w:color w:val="000000"/>
                <w:sz w:val="18"/>
                <w:szCs w:val="18"/>
                <w:lang w:val="it-IT"/>
              </w:rPr>
              <w:t>”.</w:t>
            </w:r>
          </w:p>
          <w:p w:rsidR="00AE0F18" w:rsidRPr="00AE0F18" w:rsidRDefault="00AE0F18" w:rsidP="00AE0F18">
            <w:pPr>
              <w:pStyle w:val="NormaleWeb"/>
              <w:spacing w:before="60" w:beforeAutospacing="0" w:after="60" w:afterAutospacing="0"/>
              <w:jc w:val="both"/>
              <w:rPr>
                <w:lang w:val="it-IT"/>
              </w:rPr>
            </w:pPr>
            <w:r w:rsidRPr="00AE0F18">
              <w:rPr>
                <w:rFonts w:ascii="Tahoma" w:hAnsi="Tahoma" w:cs="Tahoma"/>
                <w:color w:val="000000"/>
                <w:sz w:val="18"/>
                <w:szCs w:val="18"/>
                <w:lang w:val="it-IT"/>
              </w:rPr>
              <w:t xml:space="preserve">Per quanto riguarda la gestione dei dati previdenziali all’interno della certificazione unica è necessario che gli imponibili indicati siano distinti per cassa di assoggettamento. </w:t>
            </w:r>
          </w:p>
          <w:p w:rsidR="00AE0F18" w:rsidRPr="00AE0F18" w:rsidRDefault="00AE0F18" w:rsidP="00AE0F18">
            <w:pPr>
              <w:pStyle w:val="NormaleWeb"/>
              <w:spacing w:before="60" w:beforeAutospacing="0" w:after="60" w:afterAutospacing="0"/>
              <w:jc w:val="both"/>
              <w:rPr>
                <w:lang w:val="it-IT"/>
              </w:rPr>
            </w:pPr>
            <w:r w:rsidRPr="00AE0F18">
              <w:rPr>
                <w:rFonts w:ascii="Tahoma" w:hAnsi="Tahoma" w:cs="Tahoma"/>
                <w:color w:val="000000"/>
                <w:sz w:val="18"/>
                <w:szCs w:val="18"/>
                <w:lang w:val="it-IT"/>
              </w:rPr>
              <w:t> </w:t>
            </w:r>
          </w:p>
          <w:p w:rsidR="00AE0F18" w:rsidRPr="00AE0F18" w:rsidRDefault="00AE0F18" w:rsidP="00AE0F18">
            <w:pPr>
              <w:pStyle w:val="NormaleWeb"/>
              <w:spacing w:before="60" w:beforeAutospacing="0" w:after="60" w:afterAutospacing="0"/>
              <w:jc w:val="both"/>
              <w:rPr>
                <w:lang w:val="it-IT"/>
              </w:rPr>
            </w:pPr>
            <w:r w:rsidRPr="00AE0F18">
              <w:rPr>
                <w:rFonts w:ascii="Tahoma" w:hAnsi="Tahoma" w:cs="Tahoma"/>
                <w:color w:val="000000"/>
                <w:sz w:val="18"/>
                <w:szCs w:val="18"/>
                <w:lang w:val="it-IT"/>
              </w:rPr>
              <w:t>Al fine di facilitare l’attività di associazione si indicano, a scopo esemplificativo e non esaustivo, alcune delle epiche/feature che si ritiene abbiano impatto sulla produzione di queste informazioni:</w:t>
            </w:r>
          </w:p>
          <w:p w:rsidR="00AE0F18" w:rsidRPr="00AE0F18" w:rsidRDefault="00AE0F18" w:rsidP="00AE0F18">
            <w:pPr>
              <w:pStyle w:val="NormaleWeb"/>
              <w:numPr>
                <w:ilvl w:val="0"/>
                <w:numId w:val="5"/>
              </w:numPr>
              <w:spacing w:before="0" w:beforeAutospacing="0" w:after="0" w:afterAutospacing="0"/>
              <w:jc w:val="both"/>
              <w:rPr>
                <w:lang w:val="it-IT"/>
              </w:rPr>
            </w:pPr>
            <w:r w:rsidRPr="00AE0F18">
              <w:rPr>
                <w:rFonts w:ascii="Tahoma" w:hAnsi="Tahoma" w:cs="Tahoma"/>
                <w:sz w:val="18"/>
                <w:szCs w:val="18"/>
                <w:lang w:val="it-IT"/>
              </w:rPr>
              <w:t>TCLD_ECNF_FCDBA - Configurazione dati base assunzione</w:t>
            </w:r>
          </w:p>
          <w:p w:rsidR="00AE0F18" w:rsidRPr="00AE0F18" w:rsidRDefault="00AE0F18" w:rsidP="00AE0F18">
            <w:pPr>
              <w:pStyle w:val="NormaleWeb"/>
              <w:numPr>
                <w:ilvl w:val="0"/>
                <w:numId w:val="5"/>
              </w:numPr>
              <w:spacing w:before="0" w:beforeAutospacing="0" w:after="0" w:afterAutospacing="0"/>
              <w:jc w:val="both"/>
              <w:rPr>
                <w:rFonts w:ascii="Georgia" w:hAnsi="Georgia" w:cs="Tahoma"/>
                <w:color w:val="000000"/>
                <w:sz w:val="20"/>
                <w:szCs w:val="20"/>
                <w:lang w:val="it-IT"/>
              </w:rPr>
            </w:pPr>
            <w:r w:rsidRPr="00AE0F18">
              <w:rPr>
                <w:rFonts w:ascii="Tahoma" w:hAnsi="Tahoma" w:cs="Tahoma"/>
                <w:color w:val="000000"/>
                <w:sz w:val="18"/>
                <w:szCs w:val="18"/>
                <w:lang w:val="it-IT"/>
              </w:rPr>
              <w:lastRenderedPageBreak/>
              <w:t>TCLD_ECNF_FCCI0 - Configurazione contratti/inquadramenti</w:t>
            </w:r>
          </w:p>
          <w:p w:rsidR="00AE0F18" w:rsidRDefault="00AE0F18" w:rsidP="00AE0F18">
            <w:pPr>
              <w:pStyle w:val="NormaleWeb"/>
              <w:numPr>
                <w:ilvl w:val="0"/>
                <w:numId w:val="5"/>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TCLD_ECNF_FCC00 – Configurazione Cessazione</w:t>
            </w:r>
          </w:p>
          <w:p w:rsidR="00AE0F18" w:rsidRPr="00AE0F18" w:rsidRDefault="00AE0F18" w:rsidP="00AE0F18">
            <w:pPr>
              <w:pStyle w:val="NormaleWeb"/>
              <w:numPr>
                <w:ilvl w:val="0"/>
                <w:numId w:val="5"/>
              </w:numPr>
              <w:spacing w:before="0" w:beforeAutospacing="0" w:after="0" w:afterAutospacing="0"/>
              <w:jc w:val="both"/>
              <w:rPr>
                <w:rFonts w:ascii="Georgia" w:hAnsi="Georgia" w:cs="Tahoma"/>
                <w:color w:val="000000"/>
                <w:sz w:val="20"/>
                <w:szCs w:val="20"/>
                <w:lang w:val="it-IT"/>
              </w:rPr>
            </w:pPr>
            <w:r w:rsidRPr="00AE0F18">
              <w:rPr>
                <w:rFonts w:ascii="Tahoma" w:hAnsi="Tahoma" w:cs="Tahoma"/>
                <w:color w:val="000000"/>
                <w:sz w:val="18"/>
                <w:szCs w:val="18"/>
                <w:lang w:val="it-IT"/>
              </w:rPr>
              <w:t>TCLD_ECNF_FCGAP – Configurazione giustificativi assenze/presenze</w:t>
            </w:r>
          </w:p>
          <w:p w:rsidR="00AE0F18" w:rsidRDefault="00AE0F18" w:rsidP="00AE0F18">
            <w:pPr>
              <w:pStyle w:val="NormaleWeb"/>
              <w:numPr>
                <w:ilvl w:val="0"/>
                <w:numId w:val="5"/>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TCLD_EGS4_FCOPT – Configurazione del part time</w:t>
            </w:r>
          </w:p>
          <w:p w:rsidR="00AE0F18" w:rsidRPr="00AE0F18" w:rsidRDefault="00AE0F18" w:rsidP="00AE0F18">
            <w:pPr>
              <w:pStyle w:val="NormaleWeb"/>
              <w:numPr>
                <w:ilvl w:val="0"/>
                <w:numId w:val="5"/>
              </w:numPr>
              <w:spacing w:before="0" w:beforeAutospacing="0" w:after="0" w:afterAutospacing="0"/>
              <w:jc w:val="both"/>
              <w:rPr>
                <w:rFonts w:ascii="Georgia" w:hAnsi="Georgia" w:cs="Tahoma"/>
                <w:color w:val="000000"/>
                <w:sz w:val="20"/>
                <w:szCs w:val="20"/>
                <w:lang w:val="it-IT"/>
              </w:rPr>
            </w:pPr>
            <w:r w:rsidRPr="00AE0F18">
              <w:rPr>
                <w:rFonts w:ascii="Tahoma" w:hAnsi="Tahoma" w:cs="Tahoma"/>
                <w:color w:val="000000"/>
                <w:sz w:val="18"/>
                <w:szCs w:val="18"/>
                <w:lang w:val="it-IT"/>
              </w:rPr>
              <w:t>TCLD_ECNF - Configurazioni e parametrizzazioni retribuzioni</w:t>
            </w:r>
          </w:p>
          <w:p w:rsidR="00AE0F18" w:rsidRDefault="00AE0F18" w:rsidP="00AE0F18">
            <w:pPr>
              <w:pStyle w:val="NormaleWeb"/>
              <w:numPr>
                <w:ilvl w:val="0"/>
                <w:numId w:val="5"/>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TCLD_ERTR - Retribuzioni</w:t>
            </w:r>
          </w:p>
          <w:p w:rsidR="00AE0F18" w:rsidRDefault="00AE0F18" w:rsidP="00AE0F18">
            <w:pPr>
              <w:pStyle w:val="NormaleWeb"/>
              <w:numPr>
                <w:ilvl w:val="0"/>
                <w:numId w:val="5"/>
              </w:numPr>
              <w:spacing w:before="0" w:beforeAutospacing="0" w:after="160" w:afterAutospacing="0"/>
              <w:jc w:val="both"/>
              <w:rPr>
                <w:rFonts w:ascii="Georgia" w:hAnsi="Georgia" w:cs="Tahoma"/>
                <w:color w:val="000000"/>
                <w:sz w:val="20"/>
                <w:szCs w:val="20"/>
              </w:rPr>
            </w:pPr>
            <w:r>
              <w:rPr>
                <w:rFonts w:ascii="Tahoma" w:hAnsi="Tahoma" w:cs="Tahoma"/>
                <w:color w:val="000000"/>
                <w:sz w:val="18"/>
                <w:szCs w:val="18"/>
              </w:rPr>
              <w:t>TCLD_ENSR - Inserimento variazione amministrato</w:t>
            </w:r>
          </w:p>
          <w:p w:rsidR="00AE0F18" w:rsidRDefault="00AE0F18" w:rsidP="00AE0F18">
            <w:pPr>
              <w:pStyle w:val="NormaleWeb"/>
              <w:spacing w:before="0" w:beforeAutospacing="0" w:after="160" w:afterAutospacing="0"/>
              <w:jc w:val="both"/>
              <w:rPr>
                <w:rFonts w:ascii="Georgia" w:hAnsi="Georgia"/>
                <w:color w:val="000000"/>
                <w:sz w:val="20"/>
                <w:szCs w:val="20"/>
              </w:rPr>
            </w:pPr>
          </w:p>
          <w:p w:rsidR="00AE0F18" w:rsidRDefault="00AE0F18" w:rsidP="00AE0F18">
            <w:pPr>
              <w:pStyle w:val="NormaleWeb"/>
            </w:pPr>
            <w:r>
              <w:br/>
              <w:t>                                                                                                                                            </w:t>
            </w:r>
          </w:p>
          <w:permEnd w:id="954482563"/>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1733112377" w:edGrp="everyone"/>
      <w:permEnd w:id="1733112377"/>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3" w:name="w2t1645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20916870" w:edGrp="everyone"/>
            <w:r>
              <w:rPr>
                <w:rFonts w:ascii="Calibri" w:hAnsi="Calibri" w:cs="Calibri"/>
                <w:szCs w:val="26"/>
              </w:rPr>
              <w:t>TCLD_ECNF_FCSDI</w:t>
            </w:r>
            <w:permEnd w:id="2091687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11" w:history="1">
              <w:r w:rsidRPr="00AE0F18">
                <w:rPr>
                  <w:rStyle w:val="Collegamentoipertestuale"/>
                  <w:rFonts w:ascii="Calibri" w:hAnsi="Calibri" w:cs="Calibri"/>
                  <w:szCs w:val="20"/>
                </w:rPr>
                <w:t>16453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12" w:history="1">
              <w:r w:rsidRPr="00AE0F18">
                <w:rPr>
                  <w:rStyle w:val="Collegamentoipertestuale"/>
                  <w:rFonts w:ascii="Calibri" w:hAnsi="Calibri" w:cs="Calibri"/>
                  <w:szCs w:val="20"/>
                </w:rPr>
                <w:t>60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3"/>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AE0F18" w:rsidRDefault="00AE0F18" w:rsidP="00CF18D8">
            <w:pPr>
              <w:pStyle w:val="TFSWorkitem3"/>
              <w:keepLines/>
              <w:rPr>
                <w:lang w:val="it-IT"/>
              </w:rPr>
            </w:pPr>
            <w:r w:rsidRPr="00AE0F18">
              <w:rPr>
                <w:lang w:val="it-IT"/>
              </w:rPr>
              <w:t>Feature 16453 - Configurazione struttura della dichiarazione IRAP</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653328924" w:edGrp="everyone" w:displacedByCustomXml="next"/>
        <w:sdt>
          <w:sdtPr>
            <w:rPr>
              <w:rFonts w:ascii="Calibri" w:hAnsi="Calibri" w:cs="Calibri"/>
              <w:color w:val="000000" w:themeColor="text1"/>
              <w:szCs w:val="20"/>
            </w:rPr>
            <w:id w:val="-523322959"/>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65332892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AE0F18" w:rsidRDefault="00AE0F18" w:rsidP="00CF18D8">
            <w:pPr>
              <w:keepNext/>
              <w:keepLines/>
              <w:jc w:val="center"/>
              <w:rPr>
                <w:rFonts w:ascii="Calibri" w:hAnsi="Calibri" w:cs="Calibri"/>
                <w:b/>
                <w:sz w:val="26"/>
                <w:szCs w:val="26"/>
                <w:lang w:val="it-IT"/>
              </w:rPr>
            </w:pPr>
            <w:permStart w:id="1002707370" w:edGrp="everyone"/>
            <w:r w:rsidRPr="00AE0F18">
              <w:rPr>
                <w:rFonts w:ascii="Calibri" w:hAnsi="Calibri" w:cs="Calibri"/>
                <w:b/>
                <w:sz w:val="26"/>
                <w:szCs w:val="26"/>
                <w:lang w:val="it-IT"/>
              </w:rPr>
              <w:t>Configurazione struttura della dichiarazione IRAP</w:t>
            </w:r>
            <w:permEnd w:id="1002707370"/>
          </w:p>
        </w:tc>
        <w:tc>
          <w:tcPr>
            <w:tcW w:w="58" w:type="dxa"/>
            <w:tcBorders>
              <w:top w:val="nil"/>
              <w:left w:val="nil"/>
              <w:bottom w:val="nil"/>
              <w:right w:val="single" w:sz="4" w:space="0" w:color="auto"/>
            </w:tcBorders>
            <w:tcMar>
              <w:left w:w="0" w:type="dxa"/>
              <w:right w:w="0" w:type="dxa"/>
            </w:tcMar>
          </w:tcPr>
          <w:p w:rsidR="00AE0F18" w:rsidRPr="00AE0F18" w:rsidRDefault="00AE0F18" w:rsidP="00CF18D8">
            <w:pPr>
              <w:keepNext/>
              <w:keepLines/>
              <w:rPr>
                <w:rFonts w:ascii="Calibri" w:hAnsi="Calibri" w:cs="Calibri"/>
                <w:b/>
                <w:szCs w:val="26"/>
                <w:lang w:val="it-IT"/>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E0F18" w:rsidRDefault="00AE0F18"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Pr="00AE0F18" w:rsidRDefault="00AE0F18" w:rsidP="00AE0F18">
            <w:pPr>
              <w:pStyle w:val="NormaleWeb"/>
              <w:spacing w:before="60" w:beforeAutospacing="0" w:after="60" w:afterAutospacing="0"/>
              <w:rPr>
                <w:lang w:val="it-IT"/>
              </w:rPr>
            </w:pPr>
            <w:permStart w:id="661028396" w:edGrp="everyone"/>
            <w:r w:rsidRPr="00AE0F18">
              <w:rPr>
                <w:rFonts w:ascii="Tahoma" w:hAnsi="Tahoma" w:cs="Tahoma"/>
                <w:color w:val="000000"/>
                <w:sz w:val="18"/>
                <w:szCs w:val="18"/>
                <w:lang w:val="it-IT"/>
              </w:rPr>
              <w:t>L’amministratore di sistema deve poter inserire/variare/eliminare tutti gli elementi che compongono il tracciato della dichiarazione IRAP. Il sistema deve essere parametrizzabile in modo da supportare cambiamenti nella struttura del tracciato.</w:t>
            </w:r>
          </w:p>
          <w:p w:rsidR="00AE0F18" w:rsidRPr="00AE0F18" w:rsidRDefault="00AE0F18" w:rsidP="00AE0F18">
            <w:pPr>
              <w:pStyle w:val="NormaleWeb"/>
              <w:spacing w:before="60" w:beforeAutospacing="0" w:after="60" w:afterAutospacing="0"/>
              <w:rPr>
                <w:lang w:val="it-IT"/>
              </w:rPr>
            </w:pPr>
            <w:r w:rsidRPr="00AE0F18">
              <w:rPr>
                <w:rFonts w:ascii="Tahoma" w:hAnsi="Tahoma" w:cs="Tahoma"/>
                <w:color w:val="000000"/>
                <w:sz w:val="18"/>
                <w:szCs w:val="18"/>
                <w:lang w:val="it-IT"/>
              </w:rPr>
              <w:t>L’amministratore di sistema deve poter definire, per ogni elemento, la gerarchia, l’ordinamento, il formato dati e l’associazione con l’informazione che deve contenere ciascun elemento o le formule per la creazione dell’informazione, così come definito nelle istruzioni alla compilazione della dichiarazione IRAP e nella specifica tecnica per la trasmissione telematica della dichiarazione IRAP.</w:t>
            </w:r>
          </w:p>
          <w:p w:rsidR="00AE0F18" w:rsidRPr="00AE0F18" w:rsidRDefault="00AE0F18" w:rsidP="00AE0F18">
            <w:pPr>
              <w:pStyle w:val="NormaleWeb"/>
              <w:spacing w:before="60" w:beforeAutospacing="0" w:after="60" w:afterAutospacing="0"/>
              <w:jc w:val="both"/>
              <w:rPr>
                <w:lang w:val="it-IT"/>
              </w:rPr>
            </w:pPr>
            <w:r w:rsidRPr="00AE0F18">
              <w:rPr>
                <w:rFonts w:ascii="Tahoma" w:hAnsi="Tahoma" w:cs="Tahoma"/>
                <w:color w:val="000000"/>
                <w:sz w:val="18"/>
                <w:szCs w:val="18"/>
                <w:lang w:val="it-IT"/>
              </w:rPr>
              <w:t>Il flusso di dichiarazione IRAP deve essere strutturato come da specifica tecnica.</w:t>
            </w:r>
          </w:p>
          <w:p w:rsidR="00AE0F18" w:rsidRPr="00AE0F18" w:rsidRDefault="00AE0F18" w:rsidP="00AE0F18">
            <w:pPr>
              <w:rPr>
                <w:lang w:val="it-IT"/>
              </w:rPr>
            </w:pPr>
            <w:r w:rsidRPr="00AE0F18">
              <w:rPr>
                <w:rFonts w:ascii="Tahoma" w:hAnsi="Tahoma" w:cs="Tahoma"/>
                <w:color w:val="000000"/>
                <w:sz w:val="18"/>
                <w:szCs w:val="18"/>
                <w:lang w:val="it-IT"/>
              </w:rPr>
              <w:t>Il sistema deve prevedere tutti i controlli elencati nel documento di specifiche tecniche.</w:t>
            </w:r>
          </w:p>
          <w:p w:rsidR="00AE0F18" w:rsidRPr="00AE0F18" w:rsidRDefault="00AE0F18" w:rsidP="00AE0F18">
            <w:pPr>
              <w:pStyle w:val="NormaleWeb"/>
              <w:rPr>
                <w:lang w:val="it-IT"/>
              </w:rPr>
            </w:pPr>
            <w:r w:rsidRPr="00AE0F18">
              <w:rPr>
                <w:lang w:val="it-IT"/>
              </w:rPr>
              <w:br/>
              <w:t>                                                                                                                                            </w:t>
            </w:r>
          </w:p>
          <w:permEnd w:id="661028396"/>
          <w:p w:rsidR="00AE0F18" w:rsidRPr="00AE0F18" w:rsidRDefault="00AE0F18"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AE0F18" w:rsidRDefault="00AE0F18" w:rsidP="00D5543D">
            <w:pPr>
              <w:keepLines/>
              <w:jc w:val="both"/>
              <w:rPr>
                <w:rFonts w:ascii="Calibri" w:hAnsi="Calibri" w:cs="Calibri"/>
                <w:lang w:val="it-IT"/>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E0F18" w:rsidRDefault="00AE0F18"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226830194" w:edGrp="everyone"/>
      <w:permEnd w:id="226830194"/>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4" w:name="w2t1645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81016478" w:edGrp="everyone"/>
            <w:r>
              <w:rPr>
                <w:rFonts w:ascii="Calibri" w:hAnsi="Calibri" w:cs="Calibri"/>
                <w:szCs w:val="26"/>
              </w:rPr>
              <w:t>TCLD_ECNF_FCDDI</w:t>
            </w:r>
            <w:permEnd w:id="8101647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13" w:history="1">
              <w:r w:rsidRPr="00AE0F18">
                <w:rPr>
                  <w:rStyle w:val="Collegamentoipertestuale"/>
                  <w:rFonts w:ascii="Calibri" w:hAnsi="Calibri" w:cs="Calibri"/>
                  <w:szCs w:val="20"/>
                </w:rPr>
                <w:t>16454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14" w:history="1">
              <w:r w:rsidRPr="00AE0F18">
                <w:rPr>
                  <w:rStyle w:val="Collegamentoipertestuale"/>
                  <w:rFonts w:ascii="Calibri" w:hAnsi="Calibri" w:cs="Calibri"/>
                  <w:szCs w:val="20"/>
                </w:rPr>
                <w:t>60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4"/>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16454 - Configurazione dati dichiarazione IRAP</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55529578" w:edGrp="everyone" w:displacedByCustomXml="next"/>
        <w:sdt>
          <w:sdtPr>
            <w:rPr>
              <w:rFonts w:ascii="Calibri" w:hAnsi="Calibri" w:cs="Calibri"/>
              <w:color w:val="000000" w:themeColor="text1"/>
              <w:szCs w:val="20"/>
            </w:rPr>
            <w:id w:val="1452200873"/>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85552957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1945595860" w:edGrp="everyone"/>
            <w:r>
              <w:rPr>
                <w:rFonts w:ascii="Calibri" w:hAnsi="Calibri" w:cs="Calibri"/>
                <w:b/>
                <w:sz w:val="26"/>
                <w:szCs w:val="26"/>
              </w:rPr>
              <w:t>Configurazione dati dichiarazione IRAP</w:t>
            </w:r>
            <w:permEnd w:id="1945595860"/>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spacing w:before="60" w:beforeAutospacing="0" w:after="60" w:afterAutospacing="0"/>
              <w:jc w:val="both"/>
            </w:pPr>
            <w:permStart w:id="2015763713" w:edGrp="everyone"/>
            <w:r>
              <w:rPr>
                <w:rFonts w:ascii="Tahoma" w:hAnsi="Tahoma" w:cs="Tahoma"/>
                <w:color w:val="000000"/>
                <w:sz w:val="18"/>
                <w:szCs w:val="18"/>
              </w:rPr>
              <w:t>L’amministratore di sistema deve poter inserire/variare/eliminare le configurazioni utili alla compilazione dei dati da inserire nella dichiarazione IRAP.</w:t>
            </w:r>
          </w:p>
          <w:p w:rsidR="00AE0F18" w:rsidRDefault="00AE0F18" w:rsidP="00AE0F18">
            <w:pPr>
              <w:pStyle w:val="NormaleWeb"/>
              <w:spacing w:before="60" w:beforeAutospacing="0" w:after="60" w:afterAutospacing="0"/>
              <w:jc w:val="both"/>
            </w:pPr>
            <w:r>
              <w:rPr>
                <w:rFonts w:ascii="Tahoma" w:hAnsi="Tahoma" w:cs="Tahoma"/>
                <w:color w:val="000000"/>
                <w:sz w:val="18"/>
                <w:szCs w:val="18"/>
              </w:rPr>
              <w:t>L’Amministratore di sistema deve poter inserire/variare/eliminare tutte le associazioni logiche necessarie tra le informazioni presenti sul sistema e le codifiche necessarie alla compilazione dei dati da inserire nella dichiarazione IRAP.</w:t>
            </w:r>
          </w:p>
          <w:p w:rsidR="00AE0F18" w:rsidRDefault="00AE0F18" w:rsidP="00AE0F18">
            <w:pPr>
              <w:pStyle w:val="NormaleWeb"/>
              <w:spacing w:before="60" w:beforeAutospacing="0" w:after="60" w:afterAutospacing="0"/>
              <w:jc w:val="both"/>
            </w:pPr>
            <w:r>
              <w:rPr>
                <w:rFonts w:ascii="Tahoma" w:hAnsi="Tahoma" w:cs="Tahoma"/>
                <w:color w:val="000000"/>
                <w:sz w:val="18"/>
                <w:szCs w:val="18"/>
              </w:rPr>
              <w:t>In particolare i dati per i quali prevedere configurazioni/associazioni riguardano le informazioni relative alla retribuzione lorda corrisposta agli amministrati delle amministrazioni e la regione delle stesse.</w:t>
            </w:r>
          </w:p>
          <w:p w:rsidR="00AE0F18" w:rsidRDefault="00AE0F18" w:rsidP="00AE0F18">
            <w:pPr>
              <w:pStyle w:val="NormaleWeb"/>
              <w:spacing w:before="60" w:beforeAutospacing="0" w:after="60" w:afterAutospacing="0"/>
              <w:jc w:val="both"/>
            </w:pPr>
            <w:r>
              <w:rPr>
                <w:rFonts w:ascii="Tahoma" w:hAnsi="Tahoma" w:cs="Tahoma"/>
                <w:color w:val="000000"/>
                <w:sz w:val="18"/>
                <w:szCs w:val="18"/>
              </w:rPr>
              <w:t> </w:t>
            </w:r>
          </w:p>
          <w:p w:rsidR="00AE0F18" w:rsidRDefault="00AE0F18" w:rsidP="00AE0F18">
            <w:pPr>
              <w:pStyle w:val="NormaleWeb"/>
              <w:spacing w:before="60" w:beforeAutospacing="0" w:after="60" w:afterAutospacing="0"/>
              <w:jc w:val="both"/>
            </w:pPr>
            <w:r>
              <w:rPr>
                <w:rFonts w:ascii="Tahoma" w:hAnsi="Tahoma" w:cs="Tahoma"/>
                <w:color w:val="000000"/>
                <w:sz w:val="18"/>
                <w:szCs w:val="18"/>
              </w:rPr>
              <w:t>Al fine di facilitare l’attività di associazione si indicano, a scopo esemplificativo e non esaustivo, alcune delle epiche/feature che si ritiene abbiano impatto sulla produzione di queste informazioni:</w:t>
            </w:r>
          </w:p>
          <w:p w:rsidR="00AE0F18" w:rsidRDefault="00AE0F18" w:rsidP="00AE0F18">
            <w:pPr>
              <w:pStyle w:val="NormaleWeb"/>
              <w:numPr>
                <w:ilvl w:val="0"/>
                <w:numId w:val="6"/>
              </w:numPr>
              <w:spacing w:before="0" w:beforeAutospacing="0" w:after="0" w:afterAutospacing="0"/>
              <w:jc w:val="both"/>
            </w:pPr>
            <w:r>
              <w:rPr>
                <w:rFonts w:ascii="Tahoma" w:hAnsi="Tahoma" w:cs="Tahoma"/>
                <w:sz w:val="18"/>
                <w:szCs w:val="18"/>
              </w:rPr>
              <w:t>TCLD_ECNF - Configurazioni e parametrizzazioni</w:t>
            </w:r>
          </w:p>
          <w:p w:rsidR="00AE0F18" w:rsidRDefault="00AE0F18" w:rsidP="00AE0F18">
            <w:pPr>
              <w:pStyle w:val="NormaleWeb"/>
              <w:numPr>
                <w:ilvl w:val="0"/>
                <w:numId w:val="6"/>
              </w:numPr>
              <w:spacing w:before="0" w:beforeAutospacing="0" w:after="160" w:afterAutospacing="0"/>
              <w:jc w:val="both"/>
              <w:rPr>
                <w:rFonts w:ascii="Georgia" w:hAnsi="Georgia" w:cs="Tahoma"/>
                <w:color w:val="000000"/>
                <w:sz w:val="20"/>
                <w:szCs w:val="20"/>
              </w:rPr>
            </w:pPr>
            <w:r>
              <w:rPr>
                <w:rFonts w:ascii="Tahoma" w:hAnsi="Tahoma" w:cs="Tahoma"/>
                <w:color w:val="000000"/>
                <w:sz w:val="18"/>
                <w:szCs w:val="18"/>
              </w:rPr>
              <w:t>TCLD_ERTR - Retribuzioni</w:t>
            </w:r>
          </w:p>
          <w:p w:rsidR="00AE0F18" w:rsidRDefault="00AE0F18" w:rsidP="00AE0F18">
            <w:pPr>
              <w:rPr>
                <w:rFonts w:ascii="Times New Roman" w:hAnsi="Times New Roman" w:cs="Times New Roman"/>
                <w:sz w:val="24"/>
                <w:szCs w:val="24"/>
              </w:rPr>
            </w:pPr>
            <w:r>
              <w:rPr>
                <w:rFonts w:ascii="Tahoma" w:hAnsi="Tahoma" w:cs="Tahoma"/>
                <w:color w:val="000000"/>
                <w:sz w:val="18"/>
                <w:szCs w:val="18"/>
              </w:rPr>
              <w:t>TCLD_EGS0 - Gestione Amministrazione</w:t>
            </w:r>
          </w:p>
          <w:p w:rsidR="00AE0F18" w:rsidRDefault="00AE0F18" w:rsidP="00AE0F18">
            <w:pPr>
              <w:pStyle w:val="NormaleWeb"/>
            </w:pPr>
            <w:r>
              <w:br/>
              <w:t>                                                                                                                                            </w:t>
            </w:r>
          </w:p>
          <w:permEnd w:id="2015763713"/>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916396781" w:edGrp="everyone"/>
      <w:permEnd w:id="916396781"/>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5" w:name="w2t1645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1713193386" w:edGrp="everyone"/>
            <w:r>
              <w:rPr>
                <w:rFonts w:ascii="Calibri" w:hAnsi="Calibri" w:cs="Calibri"/>
                <w:szCs w:val="26"/>
              </w:rPr>
              <w:t>TCLD_ECNF_FCF24</w:t>
            </w:r>
            <w:permEnd w:id="171319338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15" w:history="1">
              <w:r w:rsidRPr="00AE0F18">
                <w:rPr>
                  <w:rStyle w:val="Collegamentoipertestuale"/>
                  <w:rFonts w:ascii="Calibri" w:hAnsi="Calibri" w:cs="Calibri"/>
                  <w:szCs w:val="20"/>
                </w:rPr>
                <w:t>16455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16" w:history="1">
              <w:r w:rsidRPr="00AE0F18">
                <w:rPr>
                  <w:rStyle w:val="Collegamentoipertestuale"/>
                  <w:rFonts w:ascii="Calibri" w:hAnsi="Calibri" w:cs="Calibri"/>
                  <w:szCs w:val="20"/>
                </w:rPr>
                <w:t>60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5"/>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16455 - Configurazione struttura e dati del modello F24/F24EP</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80733020" w:edGrp="everyone" w:displacedByCustomXml="next"/>
        <w:sdt>
          <w:sdtPr>
            <w:rPr>
              <w:rFonts w:ascii="Calibri" w:hAnsi="Calibri" w:cs="Calibri"/>
              <w:color w:val="000000" w:themeColor="text1"/>
              <w:szCs w:val="20"/>
            </w:rPr>
            <w:id w:val="372429446"/>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48073302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1559499185" w:edGrp="everyone"/>
            <w:r>
              <w:rPr>
                <w:rFonts w:ascii="Calibri" w:hAnsi="Calibri" w:cs="Calibri"/>
                <w:b/>
                <w:sz w:val="26"/>
                <w:szCs w:val="26"/>
              </w:rPr>
              <w:t>Configurazione struttura e dati del modello F24/F24EP</w:t>
            </w:r>
            <w:permEnd w:id="1559499185"/>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spacing w:before="60" w:beforeAutospacing="0" w:after="60" w:afterAutospacing="0"/>
              <w:jc w:val="both"/>
            </w:pPr>
            <w:permStart w:id="975582933" w:edGrp="everyone"/>
            <w:r>
              <w:rPr>
                <w:rFonts w:ascii="Tahoma" w:hAnsi="Tahoma" w:cs="Tahoma"/>
                <w:color w:val="000000"/>
                <w:sz w:val="18"/>
                <w:szCs w:val="18"/>
              </w:rPr>
              <w:t>L’amministratore di sistema deve poter inserire/variare/eliminare tutti gli elementi che compongono il modello F24 cosi come definito nella feature “</w:t>
            </w:r>
            <w:r>
              <w:rPr>
                <w:rFonts w:ascii="Tahoma" w:hAnsi="Tahoma" w:cs="Tahoma"/>
                <w:i/>
                <w:iCs/>
                <w:color w:val="000000"/>
                <w:sz w:val="18"/>
                <w:szCs w:val="18"/>
              </w:rPr>
              <w:t>TCLD_ECNF_FCSMD - Configurazione modello denuncia tributi</w:t>
            </w:r>
            <w:r>
              <w:rPr>
                <w:rFonts w:ascii="Tahoma" w:hAnsi="Tahoma" w:cs="Tahoma"/>
                <w:color w:val="000000"/>
                <w:sz w:val="18"/>
                <w:szCs w:val="18"/>
              </w:rPr>
              <w:t>“ e nella specifica tecnica per la trasmissione telematica dei modelli F24/F24EP da parte dei contribuenti.</w:t>
            </w:r>
          </w:p>
          <w:p w:rsidR="00AE0F18" w:rsidRDefault="00AE0F18" w:rsidP="00AE0F18">
            <w:pPr>
              <w:pStyle w:val="NormaleWeb"/>
              <w:spacing w:before="60" w:beforeAutospacing="0" w:after="60" w:afterAutospacing="0"/>
            </w:pPr>
            <w:r>
              <w:rPr>
                <w:rFonts w:ascii="Tahoma" w:hAnsi="Tahoma" w:cs="Tahoma"/>
                <w:color w:val="000000"/>
                <w:sz w:val="18"/>
                <w:szCs w:val="18"/>
              </w:rPr>
              <w:t>Il modello F24 deve essere composto dalle seguenti sezioni:</w:t>
            </w:r>
          </w:p>
          <w:p w:rsidR="00AE0F18" w:rsidRDefault="00AE0F18" w:rsidP="00AE0F18">
            <w:pPr>
              <w:pStyle w:val="NormaleWeb"/>
              <w:numPr>
                <w:ilvl w:val="0"/>
                <w:numId w:val="7"/>
              </w:numPr>
              <w:spacing w:before="60" w:beforeAutospacing="0" w:after="60" w:afterAutospacing="0"/>
            </w:pPr>
            <w:r>
              <w:rPr>
                <w:rFonts w:ascii="Tahoma" w:hAnsi="Tahoma" w:cs="Tahoma"/>
                <w:sz w:val="18"/>
                <w:szCs w:val="18"/>
              </w:rPr>
              <w:t>Contribuente (Amministrazione);</w:t>
            </w:r>
          </w:p>
          <w:p w:rsidR="00AE0F18" w:rsidRDefault="00AE0F18" w:rsidP="00AE0F18">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Erario;</w:t>
            </w:r>
          </w:p>
          <w:p w:rsidR="00AE0F18" w:rsidRDefault="00AE0F18" w:rsidP="00AE0F18">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INPS;</w:t>
            </w:r>
          </w:p>
          <w:p w:rsidR="00AE0F18" w:rsidRDefault="00AE0F18" w:rsidP="00AE0F18">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Regioni (in particolare le addizionali regionali);</w:t>
            </w:r>
          </w:p>
          <w:p w:rsidR="00AE0F18" w:rsidRDefault="00AE0F18" w:rsidP="00AE0F18">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IMU e altri tributi locali (in particolare le addizionali comunali);</w:t>
            </w:r>
          </w:p>
          <w:p w:rsidR="00AE0F18" w:rsidRDefault="00AE0F18" w:rsidP="00AE0F18">
            <w:pPr>
              <w:pStyle w:val="NormaleWeb"/>
              <w:numPr>
                <w:ilvl w:val="0"/>
                <w:numId w:val="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Altri enti previdenziali e assicurativi (ad esempio il versamento del contributo INAIL)</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rPr>
              <w:t>Il modello F24/EP è composto da una lista dei tributi collegati all’ente.</w:t>
            </w:r>
          </w:p>
          <w:p w:rsidR="00AE0F18" w:rsidRDefault="00AE0F18" w:rsidP="00AE0F18">
            <w:pPr>
              <w:pStyle w:val="NormaleWeb"/>
              <w:spacing w:before="60" w:beforeAutospacing="0" w:after="60" w:afterAutospacing="0"/>
            </w:pPr>
            <w:r>
              <w:rPr>
                <w:rFonts w:ascii="Tahoma" w:hAnsi="Tahoma" w:cs="Tahoma"/>
                <w:color w:val="000000"/>
                <w:sz w:val="18"/>
                <w:szCs w:val="18"/>
              </w:rPr>
              <w:t>Il tracciato del file con cui si possono inviare le informazioni ha la seguente struttura:</w:t>
            </w:r>
          </w:p>
          <w:p w:rsidR="00AE0F18" w:rsidRDefault="00AE0F18" w:rsidP="00AE0F18">
            <w:pPr>
              <w:pStyle w:val="NormaleWeb"/>
              <w:numPr>
                <w:ilvl w:val="0"/>
                <w:numId w:val="8"/>
              </w:numPr>
              <w:spacing w:before="60" w:beforeAutospacing="0" w:after="60" w:afterAutospacing="0"/>
            </w:pPr>
            <w:r>
              <w:rPr>
                <w:rFonts w:ascii="Tahoma" w:hAnsi="Tahoma" w:cs="Tahoma"/>
                <w:sz w:val="18"/>
                <w:szCs w:val="18"/>
              </w:rPr>
              <w:t>Record di tipo A: dati identificativi della fornitura</w:t>
            </w:r>
          </w:p>
          <w:p w:rsidR="00AE0F18" w:rsidRDefault="00AE0F18" w:rsidP="00AE0F18">
            <w:pPr>
              <w:pStyle w:val="NormaleWeb"/>
              <w:numPr>
                <w:ilvl w:val="0"/>
                <w:numId w:val="8"/>
              </w:numPr>
              <w:spacing w:before="0" w:beforeAutospacing="0" w:after="0" w:afterAutospacing="0"/>
              <w:rPr>
                <w:rFonts w:ascii="Georgia" w:hAnsi="Georgia" w:cs="Tahoma"/>
                <w:color w:val="000000"/>
                <w:sz w:val="20"/>
                <w:szCs w:val="20"/>
              </w:rPr>
            </w:pPr>
            <w:r>
              <w:rPr>
                <w:rFonts w:ascii="Tahoma" w:hAnsi="Tahoma" w:cs="Tahoma"/>
                <w:color w:val="000000"/>
                <w:sz w:val="18"/>
                <w:szCs w:val="18"/>
              </w:rPr>
              <w:t>Record di tipo M: dati identificativi di chi effettua il versamento</w:t>
            </w:r>
          </w:p>
          <w:p w:rsidR="00AE0F18" w:rsidRDefault="00AE0F18" w:rsidP="00AE0F18">
            <w:pPr>
              <w:pStyle w:val="NormaleWeb"/>
              <w:numPr>
                <w:ilvl w:val="0"/>
                <w:numId w:val="8"/>
              </w:numPr>
              <w:spacing w:before="60" w:beforeAutospacing="0" w:after="60" w:afterAutospacing="0"/>
              <w:rPr>
                <w:rFonts w:ascii="Georgia" w:hAnsi="Georgia" w:cs="Tahoma"/>
                <w:color w:val="000000"/>
                <w:sz w:val="20"/>
                <w:szCs w:val="20"/>
              </w:rPr>
            </w:pPr>
            <w:r>
              <w:rPr>
                <w:rFonts w:ascii="Tahoma" w:hAnsi="Tahoma" w:cs="Tahoma"/>
                <w:color w:val="000000"/>
                <w:sz w:val="18"/>
                <w:szCs w:val="18"/>
              </w:rPr>
              <w:t>Record di tipo V: dati contabili</w:t>
            </w:r>
          </w:p>
          <w:p w:rsidR="00AE0F18" w:rsidRDefault="00AE0F18" w:rsidP="00AE0F18">
            <w:pPr>
              <w:pStyle w:val="NormaleWeb"/>
              <w:numPr>
                <w:ilvl w:val="0"/>
                <w:numId w:val="8"/>
              </w:numPr>
              <w:spacing w:before="60" w:beforeAutospacing="0" w:after="60" w:afterAutospacing="0"/>
              <w:rPr>
                <w:rFonts w:ascii="Georgia" w:hAnsi="Georgia" w:cs="Tahoma"/>
                <w:color w:val="000000"/>
                <w:sz w:val="20"/>
                <w:szCs w:val="20"/>
              </w:rPr>
            </w:pPr>
            <w:r>
              <w:rPr>
                <w:rFonts w:ascii="Tahoma" w:hAnsi="Tahoma" w:cs="Tahoma"/>
                <w:color w:val="000000"/>
                <w:sz w:val="18"/>
                <w:szCs w:val="18"/>
              </w:rPr>
              <w:t>Record di tipo Z: dati riepilogativi della fornitura</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rPr>
              <w:t>Al fine di facilitare l’attività di associazione si indicano, a scopo esemplificativo e non esaustivo, alcune delle epiche/feature che si ritiene abbiano impatto sulla produzione di queste informazioni:</w:t>
            </w:r>
          </w:p>
          <w:p w:rsidR="00AE0F18" w:rsidRDefault="00AE0F18" w:rsidP="00AE0F18">
            <w:pPr>
              <w:pStyle w:val="NormaleWeb"/>
              <w:numPr>
                <w:ilvl w:val="0"/>
                <w:numId w:val="9"/>
              </w:numPr>
              <w:spacing w:before="0" w:beforeAutospacing="0" w:after="160" w:afterAutospacing="0" w:line="252" w:lineRule="auto"/>
            </w:pPr>
            <w:r>
              <w:rPr>
                <w:rFonts w:ascii="Tahoma" w:hAnsi="Tahoma" w:cs="Tahoma"/>
                <w:sz w:val="18"/>
                <w:szCs w:val="18"/>
              </w:rPr>
              <w:t>TCLD_ECNF_FAVT0 - Associazione voci a tributi</w:t>
            </w:r>
          </w:p>
          <w:p w:rsidR="00AE0F18" w:rsidRDefault="00AE0F18" w:rsidP="00AE0F18">
            <w:pPr>
              <w:pStyle w:val="NormaleWeb"/>
              <w:numPr>
                <w:ilvl w:val="0"/>
                <w:numId w:val="9"/>
              </w:numPr>
              <w:spacing w:before="0" w:beforeAutospacing="0" w:after="160" w:afterAutospacing="0"/>
              <w:rPr>
                <w:rFonts w:ascii="Georgia" w:hAnsi="Georgia" w:cs="Tahoma"/>
                <w:color w:val="000000"/>
                <w:sz w:val="20"/>
                <w:szCs w:val="20"/>
              </w:rPr>
            </w:pPr>
            <w:r>
              <w:rPr>
                <w:rFonts w:ascii="Tahoma" w:hAnsi="Tahoma" w:cs="Tahoma"/>
                <w:color w:val="000000"/>
                <w:sz w:val="18"/>
                <w:szCs w:val="18"/>
              </w:rPr>
              <w:t>TCLD_ECNF_FCSMD - Configurazione sezioni modello denuncia tributi</w:t>
            </w:r>
          </w:p>
          <w:p w:rsidR="00AE0F18" w:rsidRDefault="00AE0F18" w:rsidP="00AE0F18">
            <w:pPr>
              <w:pStyle w:val="NormaleWeb"/>
              <w:numPr>
                <w:ilvl w:val="0"/>
                <w:numId w:val="9"/>
              </w:numPr>
              <w:spacing w:before="60" w:beforeAutospacing="0" w:after="60" w:afterAutospacing="0" w:line="252" w:lineRule="auto"/>
              <w:rPr>
                <w:rFonts w:ascii="Georgia" w:hAnsi="Georgia" w:cs="Tahoma"/>
                <w:color w:val="000000"/>
                <w:sz w:val="20"/>
                <w:szCs w:val="20"/>
              </w:rPr>
            </w:pPr>
            <w:r>
              <w:rPr>
                <w:rFonts w:ascii="Tahoma" w:hAnsi="Tahoma" w:cs="Tahoma"/>
                <w:color w:val="000000"/>
                <w:sz w:val="18"/>
                <w:szCs w:val="18"/>
              </w:rPr>
              <w:t>TCLD_ECNF_FCTCT - Configurazione tipi e codici tributo</w:t>
            </w:r>
          </w:p>
          <w:p w:rsidR="00AE0F18" w:rsidRDefault="00AE0F18" w:rsidP="00AE0F18">
            <w:pPr>
              <w:pStyle w:val="NormaleWeb"/>
              <w:numPr>
                <w:ilvl w:val="0"/>
                <w:numId w:val="9"/>
              </w:numPr>
              <w:spacing w:before="60" w:beforeAutospacing="0" w:after="60" w:afterAutospacing="0" w:line="252" w:lineRule="auto"/>
              <w:rPr>
                <w:rFonts w:ascii="Georgia" w:hAnsi="Georgia" w:cs="Tahoma"/>
                <w:color w:val="000000"/>
                <w:sz w:val="20"/>
                <w:szCs w:val="20"/>
              </w:rPr>
            </w:pPr>
            <w:r>
              <w:rPr>
                <w:rFonts w:ascii="Tahoma" w:hAnsi="Tahoma" w:cs="Tahoma"/>
                <w:color w:val="000000"/>
                <w:sz w:val="18"/>
                <w:szCs w:val="18"/>
              </w:rPr>
              <w:t>TCLD_ECNF_FCVA0 - Configurazione voci di accumulo</w:t>
            </w:r>
          </w:p>
          <w:p w:rsidR="00AE0F18" w:rsidRDefault="00AE0F18" w:rsidP="00AE0F18">
            <w:pPr>
              <w:pStyle w:val="NormaleWeb"/>
              <w:numPr>
                <w:ilvl w:val="0"/>
                <w:numId w:val="9"/>
              </w:numPr>
              <w:spacing w:before="60" w:beforeAutospacing="0" w:after="60" w:afterAutospacing="0" w:line="252" w:lineRule="auto"/>
              <w:rPr>
                <w:rFonts w:ascii="Georgia" w:hAnsi="Georgia" w:cs="Tahoma"/>
                <w:color w:val="000000"/>
                <w:sz w:val="20"/>
                <w:szCs w:val="20"/>
              </w:rPr>
            </w:pPr>
            <w:r>
              <w:rPr>
                <w:rFonts w:ascii="Tahoma" w:hAnsi="Tahoma" w:cs="Tahoma"/>
                <w:color w:val="000000"/>
                <w:sz w:val="18"/>
                <w:szCs w:val="18"/>
              </w:rPr>
              <w:t>TCLD_EGS0 - Gestione Amministrazione</w:t>
            </w:r>
          </w:p>
          <w:p w:rsidR="00AE0F18" w:rsidRDefault="00AE0F18" w:rsidP="00AE0F18">
            <w:pPr>
              <w:pStyle w:val="NormaleWeb"/>
              <w:numPr>
                <w:ilvl w:val="0"/>
                <w:numId w:val="9"/>
              </w:numPr>
              <w:spacing w:before="60" w:beforeAutospacing="0" w:after="60" w:afterAutospacing="0" w:line="252" w:lineRule="auto"/>
              <w:rPr>
                <w:rFonts w:ascii="Georgia" w:hAnsi="Georgia" w:cs="Tahoma"/>
                <w:color w:val="000000"/>
                <w:sz w:val="20"/>
                <w:szCs w:val="20"/>
              </w:rPr>
            </w:pPr>
            <w:r>
              <w:rPr>
                <w:rFonts w:ascii="Tahoma" w:hAnsi="Tahoma" w:cs="Tahoma"/>
                <w:color w:val="000000"/>
                <w:sz w:val="18"/>
                <w:szCs w:val="18"/>
              </w:rPr>
              <w:t>TCLD_ERTR – Retribuzione</w:t>
            </w:r>
          </w:p>
          <w:p w:rsidR="00AE0F18" w:rsidRDefault="00AE0F18" w:rsidP="00AE0F18">
            <w:pPr>
              <w:pStyle w:val="NormaleWeb"/>
              <w:numPr>
                <w:ilvl w:val="0"/>
                <w:numId w:val="9"/>
              </w:numPr>
              <w:spacing w:before="60" w:beforeAutospacing="0" w:after="60" w:afterAutospacing="0" w:line="252" w:lineRule="auto"/>
              <w:rPr>
                <w:rFonts w:ascii="Georgia" w:hAnsi="Georgia" w:cs="Tahoma"/>
                <w:color w:val="000000"/>
                <w:sz w:val="20"/>
                <w:szCs w:val="20"/>
              </w:rPr>
            </w:pPr>
            <w:r>
              <w:rPr>
                <w:rFonts w:ascii="Tahoma" w:hAnsi="Tahoma" w:cs="Tahoma"/>
                <w:color w:val="000000"/>
                <w:sz w:val="18"/>
                <w:szCs w:val="18"/>
              </w:rPr>
              <w:t>TCLD_EDMP - FGSDD - Gestione dati denuncia Uniemens</w:t>
            </w:r>
          </w:p>
          <w:p w:rsidR="00AE0F18" w:rsidRDefault="00AE0F18" w:rsidP="00AE0F18">
            <w:pPr>
              <w:pStyle w:val="NormaleWeb"/>
              <w:numPr>
                <w:ilvl w:val="0"/>
                <w:numId w:val="9"/>
              </w:numPr>
              <w:spacing w:before="60" w:beforeAutospacing="0" w:after="60" w:afterAutospacing="0" w:line="252" w:lineRule="auto"/>
              <w:rPr>
                <w:rFonts w:ascii="Georgia" w:hAnsi="Georgia" w:cs="Tahoma"/>
                <w:color w:val="000000"/>
                <w:sz w:val="20"/>
                <w:szCs w:val="20"/>
              </w:rPr>
            </w:pPr>
            <w:r>
              <w:rPr>
                <w:rFonts w:ascii="Tahoma" w:hAnsi="Tahoma" w:cs="Tahoma"/>
                <w:color w:val="000000"/>
                <w:sz w:val="18"/>
                <w:szCs w:val="18"/>
              </w:rPr>
              <w:t>TCLD_ECNF – Configurazione Profili Contributivi e Assicurativi</w:t>
            </w:r>
          </w:p>
          <w:p w:rsidR="00AE0F18" w:rsidRDefault="00AE0F18" w:rsidP="00AE0F18">
            <w:pPr>
              <w:pStyle w:val="NormaleWeb"/>
            </w:pPr>
            <w:r>
              <w:br/>
              <w:t>                                                                                                                                            </w:t>
            </w:r>
          </w:p>
          <w:permEnd w:id="975582933"/>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128388823" w:edGrp="everyone"/>
      <w:permEnd w:id="128388823"/>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6" w:name="w2t1645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963909974" w:edGrp="everyone"/>
            <w:r>
              <w:rPr>
                <w:rFonts w:ascii="Calibri" w:hAnsi="Calibri" w:cs="Calibri"/>
                <w:szCs w:val="26"/>
              </w:rPr>
              <w:t>TCLD_ECNF_FCSDO</w:t>
            </w:r>
            <w:permEnd w:id="96390997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17" w:history="1">
              <w:r w:rsidRPr="00AE0F18">
                <w:rPr>
                  <w:rStyle w:val="Collegamentoipertestuale"/>
                  <w:rFonts w:ascii="Calibri" w:hAnsi="Calibri" w:cs="Calibri"/>
                  <w:szCs w:val="20"/>
                </w:rPr>
                <w:t>16456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18" w:history="1">
              <w:r w:rsidRPr="00AE0F18">
                <w:rPr>
                  <w:rStyle w:val="Collegamentoipertestuale"/>
                  <w:rFonts w:ascii="Calibri" w:hAnsi="Calibri" w:cs="Calibri"/>
                  <w:szCs w:val="20"/>
                </w:rPr>
                <w:t>59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6"/>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16456 - Configurazione struttura e dati denuncia Onaosi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98598868" w:edGrp="everyone" w:displacedByCustomXml="next"/>
        <w:sdt>
          <w:sdtPr>
            <w:rPr>
              <w:rFonts w:ascii="Calibri" w:hAnsi="Calibri" w:cs="Calibri"/>
              <w:color w:val="000000" w:themeColor="text1"/>
              <w:szCs w:val="20"/>
            </w:rPr>
            <w:id w:val="269366688"/>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89859886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746076030" w:edGrp="everyone"/>
            <w:r>
              <w:rPr>
                <w:rFonts w:ascii="Calibri" w:hAnsi="Calibri" w:cs="Calibri"/>
                <w:b/>
                <w:sz w:val="26"/>
                <w:szCs w:val="26"/>
              </w:rPr>
              <w:t>Configurazione struttura e dati denuncia Onaosi</w:t>
            </w:r>
            <w:permEnd w:id="746076030"/>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spacing w:before="60" w:beforeAutospacing="0" w:after="60" w:afterAutospacing="0"/>
            </w:pPr>
            <w:permStart w:id="2076057824" w:edGrp="everyone"/>
            <w:r>
              <w:rPr>
                <w:rFonts w:ascii="Tahoma" w:hAnsi="Tahoma" w:cs="Tahoma"/>
                <w:color w:val="000000"/>
                <w:sz w:val="18"/>
                <w:szCs w:val="18"/>
              </w:rPr>
              <w:t>L’amministratore di sistema deve poter inserire/variare/eliminare tutti gli elementi che compongono la denuncia Onaosi cosi come definito nella circolare per la compilazione della denuncia semestrale.</w:t>
            </w:r>
          </w:p>
          <w:p w:rsidR="00AE0F18" w:rsidRDefault="00AE0F18" w:rsidP="00AE0F18">
            <w:pPr>
              <w:pStyle w:val="NormaleWeb"/>
              <w:spacing w:before="60" w:beforeAutospacing="0" w:after="60" w:afterAutospacing="0"/>
            </w:pPr>
            <w:r>
              <w:rPr>
                <w:rFonts w:ascii="Tahoma" w:hAnsi="Tahoma" w:cs="Tahoma"/>
                <w:color w:val="000000"/>
                <w:sz w:val="18"/>
                <w:szCs w:val="18"/>
              </w:rPr>
              <w:t>Si riportano di seguito le codifiche da configurare, suddivise in due categorie.</w:t>
            </w:r>
          </w:p>
          <w:p w:rsidR="00AE0F18" w:rsidRDefault="00AE0F18" w:rsidP="00AE0F18">
            <w:pPr>
              <w:pStyle w:val="NormaleWeb"/>
              <w:spacing w:before="60" w:beforeAutospacing="0" w:after="60" w:afterAutospacing="0"/>
            </w:pPr>
            <w:r>
              <w:rPr>
                <w:rFonts w:ascii="Tahoma" w:hAnsi="Tahoma" w:cs="Tahoma"/>
                <w:color w:val="000000"/>
                <w:sz w:val="18"/>
                <w:szCs w:val="18"/>
              </w:rPr>
              <w:t>La prima contiene le informazioni che riguardano l’amministrazione (TCLD_EGS0).</w:t>
            </w:r>
          </w:p>
          <w:p w:rsidR="00AE0F18" w:rsidRDefault="00AE0F18" w:rsidP="00AE0F18">
            <w:pPr>
              <w:pStyle w:val="NormaleWeb"/>
              <w:spacing w:before="60" w:beforeAutospacing="0" w:after="60" w:afterAutospacing="0"/>
            </w:pPr>
            <w:r>
              <w:rPr>
                <w:rFonts w:ascii="Tahoma" w:hAnsi="Tahoma" w:cs="Tahoma"/>
                <w:color w:val="000000"/>
                <w:sz w:val="18"/>
                <w:szCs w:val="18"/>
              </w:rPr>
              <w:t>La seconda contiene le informazioni appartenenti al singolo amministrato (TCLD_ENSR).</w:t>
            </w:r>
          </w:p>
          <w:p w:rsidR="00AE0F18" w:rsidRDefault="00AE0F18" w:rsidP="00AE0F18">
            <w:pPr>
              <w:pStyle w:val="NormaleWeb"/>
              <w:spacing w:before="60" w:beforeAutospacing="0" w:after="60" w:afterAutospacing="0"/>
            </w:pPr>
            <w:r>
              <w:rPr>
                <w:rFonts w:ascii="Tahoma" w:hAnsi="Tahoma" w:cs="Tahoma"/>
                <w:color w:val="000000"/>
                <w:sz w:val="18"/>
                <w:szCs w:val="18"/>
              </w:rPr>
              <w:t xml:space="preserve">A titolo esemplificativo: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Prima categoria:</w:t>
            </w:r>
          </w:p>
          <w:p w:rsidR="00AE0F18" w:rsidRDefault="00AE0F18" w:rsidP="00AE0F18">
            <w:pPr>
              <w:pStyle w:val="NormaleWeb"/>
              <w:numPr>
                <w:ilvl w:val="0"/>
                <w:numId w:val="10"/>
              </w:numPr>
              <w:spacing w:before="60" w:beforeAutospacing="0" w:after="60" w:afterAutospacing="0"/>
            </w:pPr>
            <w:r>
              <w:rPr>
                <w:rFonts w:ascii="Tahoma" w:hAnsi="Tahoma" w:cs="Tahoma"/>
                <w:sz w:val="18"/>
                <w:szCs w:val="18"/>
              </w:rPr>
              <w:t>Codice assegnato all’Ente dall’Onaosi.</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Seconda categoria</w:t>
            </w:r>
          </w:p>
          <w:p w:rsidR="00AE0F18" w:rsidRDefault="00AE0F18" w:rsidP="00AE0F18">
            <w:pPr>
              <w:pStyle w:val="NormaleWeb"/>
              <w:numPr>
                <w:ilvl w:val="0"/>
                <w:numId w:val="11"/>
              </w:numPr>
              <w:spacing w:before="60" w:beforeAutospacing="0" w:after="60" w:afterAutospacing="0"/>
            </w:pPr>
            <w:r>
              <w:rPr>
                <w:rFonts w:ascii="Tahoma" w:hAnsi="Tahoma" w:cs="Tahoma"/>
                <w:sz w:val="18"/>
                <w:szCs w:val="18"/>
              </w:rPr>
              <w:t>Tipo Albo</w:t>
            </w:r>
          </w:p>
          <w:p w:rsidR="00AE0F18" w:rsidRDefault="00AE0F18" w:rsidP="00AE0F18">
            <w:pPr>
              <w:pStyle w:val="NormaleWeb"/>
              <w:numPr>
                <w:ilvl w:val="0"/>
                <w:numId w:val="1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Data iscrizione</w:t>
            </w:r>
          </w:p>
          <w:p w:rsidR="00AE0F18" w:rsidRDefault="00AE0F18" w:rsidP="00AE0F18">
            <w:pPr>
              <w:pStyle w:val="NormaleWeb"/>
              <w:numPr>
                <w:ilvl w:val="0"/>
                <w:numId w:val="1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Numero iscrizione</w:t>
            </w:r>
          </w:p>
          <w:p w:rsidR="00AE0F18" w:rsidRDefault="00AE0F18" w:rsidP="00AE0F18">
            <w:pPr>
              <w:pStyle w:val="NormaleWeb"/>
              <w:numPr>
                <w:ilvl w:val="0"/>
                <w:numId w:val="11"/>
              </w:numPr>
              <w:spacing w:before="60" w:beforeAutospacing="0" w:after="60" w:afterAutospacing="0"/>
              <w:rPr>
                <w:rFonts w:ascii="Georgia" w:hAnsi="Georgia" w:cs="Tahoma"/>
                <w:color w:val="000000"/>
                <w:sz w:val="20"/>
                <w:szCs w:val="20"/>
              </w:rPr>
            </w:pPr>
            <w:r>
              <w:rPr>
                <w:rFonts w:ascii="Tahoma" w:hAnsi="Tahoma" w:cs="Tahoma"/>
                <w:color w:val="000000"/>
                <w:sz w:val="18"/>
                <w:szCs w:val="18"/>
              </w:rPr>
              <w:t>Provincia albo</w:t>
            </w:r>
          </w:p>
          <w:p w:rsidR="00AE0F18" w:rsidRDefault="00AE0F18" w:rsidP="00AE0F18">
            <w:pPr>
              <w:pStyle w:val="NormaleWeb"/>
              <w:spacing w:before="60" w:beforeAutospacing="0" w:after="60" w:afterAutospacing="0"/>
            </w:pPr>
            <w:r>
              <w:rPr>
                <w:rFonts w:ascii="Tahoma" w:hAnsi="Tahoma" w:cs="Tahoma"/>
                <w:color w:val="000000"/>
                <w:sz w:val="18"/>
                <w:szCs w:val="18"/>
              </w:rPr>
              <w:t>Al fine di facilitare l’attività di associazione si indicano, a scopo esemplificativo e non esaustivo, alcune delle epiche/feature che si ritiene abbiano impatto sulla produzione di queste informazioni:</w:t>
            </w:r>
          </w:p>
          <w:p w:rsidR="00AE0F18" w:rsidRDefault="00AE0F18" w:rsidP="00AE0F18">
            <w:pPr>
              <w:pStyle w:val="NormaleWeb"/>
              <w:numPr>
                <w:ilvl w:val="0"/>
                <w:numId w:val="12"/>
              </w:numPr>
              <w:spacing w:before="60" w:beforeAutospacing="0" w:after="60" w:afterAutospacing="0"/>
            </w:pPr>
            <w:r>
              <w:rPr>
                <w:rFonts w:ascii="Tahoma" w:hAnsi="Tahoma" w:cs="Tahoma"/>
                <w:sz w:val="18"/>
                <w:szCs w:val="18"/>
              </w:rPr>
              <w:t>TCLD_EGS0 - Gestione Amministrazione;</w:t>
            </w:r>
          </w:p>
          <w:p w:rsidR="00AE0F18" w:rsidRDefault="00AE0F18" w:rsidP="00AE0F18">
            <w:pPr>
              <w:pStyle w:val="NormaleWeb"/>
              <w:numPr>
                <w:ilvl w:val="0"/>
                <w:numId w:val="12"/>
              </w:numPr>
              <w:spacing w:before="60" w:beforeAutospacing="0" w:after="60" w:afterAutospacing="0"/>
              <w:rPr>
                <w:rFonts w:ascii="Georgia" w:hAnsi="Georgia" w:cs="Tahoma"/>
                <w:color w:val="000000"/>
                <w:sz w:val="20"/>
                <w:szCs w:val="20"/>
              </w:rPr>
            </w:pPr>
            <w:r>
              <w:rPr>
                <w:rFonts w:ascii="Tahoma" w:hAnsi="Tahoma" w:cs="Tahoma"/>
                <w:color w:val="000000"/>
                <w:sz w:val="18"/>
                <w:szCs w:val="18"/>
              </w:rPr>
              <w:t>TCLD_ERTR – Retribuzione;</w:t>
            </w:r>
          </w:p>
          <w:p w:rsidR="00AE0F18" w:rsidRDefault="00AE0F18" w:rsidP="00AE0F18">
            <w:pPr>
              <w:pStyle w:val="NormaleWeb"/>
              <w:numPr>
                <w:ilvl w:val="0"/>
                <w:numId w:val="12"/>
              </w:numPr>
              <w:spacing w:before="60" w:beforeAutospacing="0" w:after="60" w:afterAutospacing="0"/>
              <w:rPr>
                <w:rFonts w:ascii="Georgia" w:hAnsi="Georgia" w:cs="Tahoma"/>
                <w:color w:val="000000"/>
                <w:sz w:val="20"/>
                <w:szCs w:val="20"/>
              </w:rPr>
            </w:pPr>
            <w:r>
              <w:rPr>
                <w:rFonts w:ascii="Tahoma" w:hAnsi="Tahoma" w:cs="Tahoma"/>
                <w:color w:val="000000"/>
                <w:sz w:val="18"/>
                <w:szCs w:val="18"/>
              </w:rPr>
              <w:t>TCLD_ENSR - Inserimento variazione amministrato;</w:t>
            </w:r>
          </w:p>
          <w:p w:rsidR="00AE0F18" w:rsidRDefault="00AE0F18" w:rsidP="00AE0F18">
            <w:pPr>
              <w:pStyle w:val="NormaleWeb"/>
              <w:numPr>
                <w:ilvl w:val="0"/>
                <w:numId w:val="12"/>
              </w:numPr>
              <w:spacing w:before="60" w:beforeAutospacing="0" w:after="60" w:afterAutospacing="0"/>
              <w:rPr>
                <w:rFonts w:ascii="Georgia" w:hAnsi="Georgia" w:cs="Tahoma"/>
                <w:color w:val="000000"/>
                <w:sz w:val="20"/>
                <w:szCs w:val="20"/>
              </w:rPr>
            </w:pPr>
            <w:r>
              <w:rPr>
                <w:rFonts w:ascii="Tahoma" w:hAnsi="Tahoma" w:cs="Tahoma"/>
                <w:color w:val="000000"/>
                <w:sz w:val="18"/>
                <w:szCs w:val="18"/>
              </w:rPr>
              <w:t>CLD_ECNF – Configurazione Profili Contributivi e Assicurativi.</w:t>
            </w:r>
          </w:p>
          <w:p w:rsidR="00AE0F18" w:rsidRDefault="00AE0F18" w:rsidP="00AE0F18">
            <w:pPr>
              <w:pStyle w:val="NormaleWeb"/>
            </w:pPr>
            <w:r>
              <w:br/>
              <w:t>                                                                                                                                            </w:t>
            </w:r>
          </w:p>
          <w:permEnd w:id="2076057824"/>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1977157741" w:edGrp="everyone"/>
      <w:permEnd w:id="1977157741"/>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7" w:name="w2t1645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1546722758" w:edGrp="everyone"/>
            <w:r>
              <w:rPr>
                <w:rFonts w:ascii="Calibri" w:hAnsi="Calibri" w:cs="Calibri"/>
                <w:szCs w:val="26"/>
              </w:rPr>
              <w:t>TCLD_ECNF_FCDDI</w:t>
            </w:r>
            <w:permEnd w:id="154672275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19" w:history="1">
              <w:r w:rsidRPr="00AE0F18">
                <w:rPr>
                  <w:rStyle w:val="Collegamentoipertestuale"/>
                  <w:rFonts w:ascii="Calibri" w:hAnsi="Calibri" w:cs="Calibri"/>
                  <w:szCs w:val="20"/>
                </w:rPr>
                <w:t>16457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20" w:history="1">
              <w:r w:rsidRPr="00AE0F18">
                <w:rPr>
                  <w:rStyle w:val="Collegamentoipertestuale"/>
                  <w:rFonts w:ascii="Calibri" w:hAnsi="Calibri" w:cs="Calibri"/>
                  <w:szCs w:val="20"/>
                </w:rPr>
                <w:t>64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7"/>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16457 - Configurazione dati denuncia individuale Uniemens</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59750236" w:edGrp="everyone" w:displacedByCustomXml="next"/>
        <w:sdt>
          <w:sdtPr>
            <w:rPr>
              <w:rFonts w:ascii="Calibri" w:hAnsi="Calibri" w:cs="Calibri"/>
              <w:color w:val="000000" w:themeColor="text1"/>
              <w:szCs w:val="20"/>
            </w:rPr>
            <w:id w:val="-1939826995"/>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55975023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207760510" w:edGrp="everyone"/>
            <w:r>
              <w:rPr>
                <w:rFonts w:ascii="Calibri" w:hAnsi="Calibri" w:cs="Calibri"/>
                <w:b/>
                <w:sz w:val="26"/>
                <w:szCs w:val="26"/>
              </w:rPr>
              <w:t>Configurazione dati denuncia individuale Uniemens</w:t>
            </w:r>
            <w:permEnd w:id="207760510"/>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spacing w:before="60" w:beforeAutospacing="0" w:after="60" w:afterAutospacing="0"/>
            </w:pPr>
            <w:permStart w:id="1207645379" w:edGrp="everyone"/>
            <w:r>
              <w:rPr>
                <w:rFonts w:ascii="Tahoma" w:hAnsi="Tahoma" w:cs="Tahoma"/>
                <w:color w:val="000000"/>
                <w:sz w:val="18"/>
                <w:szCs w:val="18"/>
              </w:rPr>
              <w:t>L’amministratore di sistema deve poter inserire/variare/eliminare le configurazioni necessarie alla generazione della denuncia individuale, come da allegato tecnico.</w:t>
            </w:r>
          </w:p>
          <w:p w:rsidR="00AE0F18" w:rsidRDefault="00AE0F18" w:rsidP="00AE0F18">
            <w:pPr>
              <w:pStyle w:val="NormaleWeb"/>
              <w:spacing w:before="60" w:beforeAutospacing="0" w:after="60" w:afterAutospacing="0"/>
            </w:pPr>
            <w:r>
              <w:rPr>
                <w:rFonts w:ascii="Tahoma" w:hAnsi="Tahoma" w:cs="Tahoma"/>
                <w:color w:val="000000"/>
                <w:sz w:val="18"/>
                <w:szCs w:val="18"/>
              </w:rPr>
              <w:t>Il sistema deve essere parametrizzabile in modo da supportare cambiamenti nella struttura del tracciato.</w:t>
            </w:r>
          </w:p>
          <w:p w:rsidR="00AE0F18" w:rsidRDefault="00AE0F18" w:rsidP="00AE0F18">
            <w:pPr>
              <w:pStyle w:val="NormaleWeb"/>
              <w:spacing w:before="60" w:beforeAutospacing="0" w:after="60" w:afterAutospacing="0"/>
            </w:pPr>
            <w:r>
              <w:rPr>
                <w:rFonts w:ascii="Tahoma" w:hAnsi="Tahoma" w:cs="Tahoma"/>
                <w:color w:val="000000"/>
                <w:sz w:val="18"/>
                <w:szCs w:val="18"/>
              </w:rPr>
              <w:t xml:space="preserve">Dall’analisi delle specifiche è emerso che i dati richiesti per le denunce sono prevalentemente desumibili dalle informazioni registrate a sistema (attraverso un’associazione logica tra quando presente in banca dati e la codifica richiesta) oppure direttamente da informazioni provenienti dalla retribuzione. In alcuni casi sarà necessario invece valorizzare i dati richiesti con informazioni ad hoc. </w:t>
            </w:r>
          </w:p>
          <w:p w:rsidR="00AE0F18" w:rsidRDefault="00AE0F18" w:rsidP="00AE0F18">
            <w:pPr>
              <w:pStyle w:val="NormaleWeb"/>
              <w:spacing w:before="60" w:beforeAutospacing="0" w:after="60" w:afterAutospacing="0"/>
            </w:pPr>
            <w:r>
              <w:rPr>
                <w:rFonts w:ascii="Tahoma" w:hAnsi="Tahoma" w:cs="Tahoma"/>
                <w:b/>
                <w:bCs/>
                <w:color w:val="000000"/>
                <w:sz w:val="18"/>
                <w:szCs w:val="18"/>
                <w:u w:val="single"/>
              </w:rPr>
              <w:t>PosContributiva</w:t>
            </w:r>
            <w:r>
              <w:rPr>
                <w:rFonts w:ascii="Tahoma" w:hAnsi="Tahoma" w:cs="Tahoma"/>
                <w:color w:val="000000"/>
                <w:sz w:val="18"/>
                <w:szCs w:val="18"/>
              </w:rPr>
              <w:t xml:space="preserve"> - A titolo esemplificativo si evidenziano i seguenti dati: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Desumibili dal sistema</w:t>
            </w:r>
          </w:p>
          <w:p w:rsidR="00AE0F18" w:rsidRDefault="00AE0F18" w:rsidP="00AE0F18">
            <w:pPr>
              <w:pStyle w:val="NormaleWeb"/>
              <w:numPr>
                <w:ilvl w:val="0"/>
                <w:numId w:val="13"/>
              </w:numPr>
              <w:spacing w:before="60" w:beforeAutospacing="0" w:after="60" w:afterAutospacing="0"/>
            </w:pPr>
            <w:r>
              <w:rPr>
                <w:rFonts w:ascii="Tahoma" w:hAnsi="Tahoma" w:cs="Tahoma"/>
                <w:sz w:val="18"/>
                <w:szCs w:val="18"/>
              </w:rPr>
              <w:t>Qualifica 1: da inquadramento;</w:t>
            </w:r>
          </w:p>
          <w:p w:rsidR="00AE0F18" w:rsidRDefault="00AE0F18" w:rsidP="00AE0F18">
            <w:pPr>
              <w:pStyle w:val="NormaleWeb"/>
              <w:numPr>
                <w:ilvl w:val="0"/>
                <w:numId w:val="1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Qualifica 2: da tipo contratto (tempo pieno/parziale, ecc.);</w:t>
            </w:r>
          </w:p>
          <w:p w:rsidR="00AE0F18" w:rsidRDefault="00AE0F18" w:rsidP="00AE0F18">
            <w:pPr>
              <w:pStyle w:val="NormaleWeb"/>
              <w:numPr>
                <w:ilvl w:val="0"/>
                <w:numId w:val="1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Qualifica 3: da tipo contratto (indeterminato, determinato, stagionale, ecc.).</w:t>
            </w:r>
          </w:p>
          <w:p w:rsidR="00AE0F18" w:rsidRDefault="00AE0F18" w:rsidP="00AE0F18">
            <w:pPr>
              <w:pStyle w:val="NormaleWeb"/>
              <w:numPr>
                <w:ilvl w:val="0"/>
                <w:numId w:val="1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 xml:space="preserve">Orario contrattuale: da contratto (base oraria)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Desumibili da retribuzione</w:t>
            </w:r>
          </w:p>
          <w:p w:rsidR="00AE0F18" w:rsidRDefault="00AE0F18" w:rsidP="00AE0F18">
            <w:pPr>
              <w:pStyle w:val="NormaleWeb"/>
              <w:numPr>
                <w:ilvl w:val="0"/>
                <w:numId w:val="14"/>
              </w:numPr>
              <w:spacing w:before="60" w:beforeAutospacing="0" w:after="60" w:afterAutospacing="0"/>
            </w:pPr>
            <w:r>
              <w:rPr>
                <w:rFonts w:ascii="Tahoma" w:hAnsi="Tahoma" w:cs="Tahoma"/>
                <w:sz w:val="18"/>
                <w:szCs w:val="18"/>
              </w:rPr>
              <w:t>Imponibile: da retribuzione;</w:t>
            </w:r>
          </w:p>
          <w:p w:rsidR="00AE0F18" w:rsidRDefault="00AE0F18" w:rsidP="00AE0F18">
            <w:pPr>
              <w:pStyle w:val="NormaleWeb"/>
              <w:numPr>
                <w:ilvl w:val="0"/>
                <w:numId w:val="14"/>
              </w:numPr>
              <w:spacing w:before="60" w:beforeAutospacing="0" w:after="60" w:afterAutospacing="0"/>
              <w:rPr>
                <w:rFonts w:ascii="Georgia" w:hAnsi="Georgia" w:cs="Tahoma"/>
                <w:color w:val="000000"/>
                <w:sz w:val="20"/>
                <w:szCs w:val="20"/>
              </w:rPr>
            </w:pPr>
            <w:r>
              <w:rPr>
                <w:rFonts w:ascii="Tahoma" w:hAnsi="Tahoma" w:cs="Tahoma"/>
                <w:color w:val="000000"/>
                <w:sz w:val="18"/>
                <w:szCs w:val="18"/>
              </w:rPr>
              <w:t>Contributo: da retribuzione;</w:t>
            </w:r>
          </w:p>
          <w:p w:rsidR="00AE0F18" w:rsidRDefault="00AE0F18" w:rsidP="00AE0F18">
            <w:pPr>
              <w:pStyle w:val="NormaleWeb"/>
              <w:numPr>
                <w:ilvl w:val="0"/>
                <w:numId w:val="14"/>
              </w:numPr>
              <w:spacing w:before="60" w:beforeAutospacing="0" w:after="60" w:afterAutospacing="0"/>
              <w:rPr>
                <w:rFonts w:ascii="Georgia" w:hAnsi="Georgia" w:cs="Tahoma"/>
                <w:color w:val="000000"/>
                <w:sz w:val="20"/>
                <w:szCs w:val="20"/>
              </w:rPr>
            </w:pPr>
            <w:r>
              <w:rPr>
                <w:rFonts w:ascii="Tahoma" w:hAnsi="Tahoma" w:cs="Tahoma"/>
                <w:color w:val="000000"/>
                <w:sz w:val="18"/>
                <w:szCs w:val="18"/>
              </w:rPr>
              <w:t>Imponibile che eccede il massimale: da retribuzione;</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Da gestire</w:t>
            </w:r>
          </w:p>
          <w:p w:rsidR="00AE0F18" w:rsidRDefault="00AE0F18" w:rsidP="00AE0F18">
            <w:pPr>
              <w:pStyle w:val="NormaleWeb"/>
              <w:numPr>
                <w:ilvl w:val="0"/>
                <w:numId w:val="15"/>
              </w:numPr>
              <w:spacing w:before="60" w:beforeAutospacing="0" w:after="60" w:afterAutospacing="0"/>
            </w:pPr>
            <w:r>
              <w:rPr>
                <w:rFonts w:ascii="Tahoma" w:hAnsi="Tahoma" w:cs="Tahoma"/>
                <w:sz w:val="18"/>
                <w:szCs w:val="18"/>
                <w:u w:val="single"/>
              </w:rPr>
              <w:t>Progressivo azienda;</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b/>
                <w:bCs/>
                <w:color w:val="000000"/>
                <w:sz w:val="18"/>
                <w:szCs w:val="18"/>
              </w:rPr>
              <w:t>Lista PosPA</w:t>
            </w:r>
            <w:r>
              <w:rPr>
                <w:rFonts w:ascii="Tahoma" w:hAnsi="Tahoma" w:cs="Tahoma"/>
                <w:color w:val="000000"/>
                <w:sz w:val="18"/>
                <w:szCs w:val="18"/>
                <w:u w:val="single"/>
              </w:rPr>
              <w:t xml:space="preserve"> </w:t>
            </w:r>
            <w:r>
              <w:rPr>
                <w:rFonts w:ascii="Tahoma" w:hAnsi="Tahoma" w:cs="Tahoma"/>
                <w:color w:val="000000"/>
                <w:sz w:val="18"/>
                <w:szCs w:val="18"/>
              </w:rPr>
              <w:t xml:space="preserve">- A titolo esemplificativo si evidenziano i seguenti dati: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Desumibili dal sistema</w:t>
            </w:r>
          </w:p>
          <w:p w:rsidR="00AE0F18" w:rsidRDefault="00AE0F18" w:rsidP="00AE0F18">
            <w:pPr>
              <w:pStyle w:val="NormaleWeb"/>
              <w:numPr>
                <w:ilvl w:val="0"/>
                <w:numId w:val="16"/>
              </w:numPr>
              <w:spacing w:before="60" w:beforeAutospacing="0" w:after="60" w:afterAutospacing="0"/>
            </w:pPr>
            <w:r>
              <w:rPr>
                <w:rFonts w:ascii="Tahoma" w:hAnsi="Tahoma" w:cs="Tahoma"/>
                <w:sz w:val="18"/>
                <w:szCs w:val="18"/>
              </w:rPr>
              <w:t>Tipo impiego: da causale di assunzione</w:t>
            </w:r>
          </w:p>
          <w:p w:rsidR="00AE0F18" w:rsidRDefault="00AE0F18" w:rsidP="00AE0F18">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18"/>
                <w:szCs w:val="18"/>
              </w:rPr>
              <w:t xml:space="preserve">Tipo servizio: da assenze/aspettative, ecc. </w:t>
            </w:r>
          </w:p>
          <w:p w:rsidR="00AE0F18" w:rsidRDefault="00AE0F18" w:rsidP="00AE0F18">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18"/>
                <w:szCs w:val="18"/>
              </w:rPr>
              <w:t>Codice cessazione: da causale cessazione;</w:t>
            </w:r>
          </w:p>
          <w:p w:rsidR="00AE0F18" w:rsidRDefault="00AE0F18" w:rsidP="00AE0F18">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18"/>
                <w:szCs w:val="18"/>
              </w:rPr>
              <w:lastRenderedPageBreak/>
              <w:t>Qualifica e contratto: da inquadramento;</w:t>
            </w:r>
          </w:p>
          <w:p w:rsidR="00AE0F18" w:rsidRDefault="00AE0F18" w:rsidP="00AE0F18">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18"/>
                <w:szCs w:val="18"/>
              </w:rPr>
              <w:t>Codice fiscale rappresentante firmatario: da gestione amministrazione:</w:t>
            </w:r>
          </w:p>
          <w:p w:rsidR="00AE0F18" w:rsidRDefault="00AE0F18" w:rsidP="00AE0F18">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18"/>
                <w:szCs w:val="18"/>
              </w:rPr>
              <w:t>Codice Istat: da gestione amministrazione:</w:t>
            </w:r>
          </w:p>
          <w:p w:rsidR="00AE0F18" w:rsidRDefault="00AE0F18" w:rsidP="00AE0F18">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18"/>
                <w:szCs w:val="18"/>
              </w:rPr>
              <w:t>Forma giuridica: da gestione amministrazione:</w:t>
            </w:r>
          </w:p>
          <w:p w:rsidR="00AE0F18" w:rsidRDefault="00AE0F18" w:rsidP="00AE0F18">
            <w:pPr>
              <w:pStyle w:val="NormaleWeb"/>
              <w:spacing w:before="60" w:beforeAutospacing="0" w:after="60" w:afterAutospacing="0"/>
              <w:ind w:left="36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Desumibili da retribuzione</w:t>
            </w:r>
          </w:p>
          <w:p w:rsidR="00AE0F18" w:rsidRDefault="00AE0F18" w:rsidP="00AE0F18">
            <w:pPr>
              <w:pStyle w:val="NormaleWeb"/>
              <w:numPr>
                <w:ilvl w:val="0"/>
                <w:numId w:val="17"/>
              </w:numPr>
              <w:spacing w:before="60" w:beforeAutospacing="0" w:after="60" w:afterAutospacing="0"/>
            </w:pPr>
            <w:r>
              <w:rPr>
                <w:rFonts w:ascii="Tahoma" w:hAnsi="Tahoma" w:cs="Tahoma"/>
                <w:sz w:val="18"/>
                <w:szCs w:val="18"/>
              </w:rPr>
              <w:t>Imponibile: da retribuzione;</w:t>
            </w:r>
          </w:p>
          <w:p w:rsidR="00AE0F18" w:rsidRDefault="00AE0F18" w:rsidP="00AE0F18">
            <w:pPr>
              <w:pStyle w:val="NormaleWeb"/>
              <w:numPr>
                <w:ilvl w:val="0"/>
                <w:numId w:val="1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Contributo: da retribuzione;</w:t>
            </w:r>
          </w:p>
          <w:p w:rsidR="00AE0F18" w:rsidRDefault="00AE0F18" w:rsidP="00AE0F18">
            <w:pPr>
              <w:pStyle w:val="NormaleWeb"/>
              <w:numPr>
                <w:ilvl w:val="0"/>
                <w:numId w:val="1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Imponibile che eccede il massimale: da retribuzione;</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Da gestire</w:t>
            </w:r>
          </w:p>
          <w:p w:rsidR="00AE0F18" w:rsidRDefault="00AE0F18" w:rsidP="00AE0F18">
            <w:pPr>
              <w:pStyle w:val="NormaleWeb"/>
              <w:numPr>
                <w:ilvl w:val="0"/>
                <w:numId w:val="18"/>
              </w:numPr>
              <w:spacing w:before="60" w:beforeAutospacing="0" w:after="60" w:afterAutospacing="0"/>
            </w:pPr>
            <w:r>
              <w:rPr>
                <w:rFonts w:ascii="Tahoma" w:hAnsi="Tahoma" w:cs="Tahoma"/>
                <w:sz w:val="18"/>
                <w:szCs w:val="18"/>
              </w:rPr>
              <w:t>Progressivo azienda;</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b/>
                <w:bCs/>
                <w:color w:val="000000"/>
                <w:sz w:val="18"/>
                <w:szCs w:val="18"/>
              </w:rPr>
              <w:t xml:space="preserve">Lista collaboratori </w:t>
            </w:r>
            <w:r>
              <w:rPr>
                <w:rFonts w:ascii="Tahoma" w:hAnsi="Tahoma" w:cs="Tahoma"/>
                <w:color w:val="000000"/>
                <w:sz w:val="18"/>
                <w:szCs w:val="18"/>
              </w:rPr>
              <w:t xml:space="preserve">- A titolo esemplificativo si evidenziano i seguenti dati: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Desumibili dal sistema</w:t>
            </w:r>
          </w:p>
          <w:p w:rsidR="00AE0F18" w:rsidRDefault="00AE0F18" w:rsidP="00AE0F18">
            <w:pPr>
              <w:pStyle w:val="NormaleWeb"/>
              <w:numPr>
                <w:ilvl w:val="0"/>
                <w:numId w:val="19"/>
              </w:numPr>
              <w:spacing w:before="60" w:beforeAutospacing="0" w:after="60" w:afterAutospacing="0"/>
            </w:pPr>
            <w:r>
              <w:rPr>
                <w:rFonts w:ascii="Tahoma" w:hAnsi="Tahoma" w:cs="Tahoma"/>
                <w:sz w:val="18"/>
                <w:szCs w:val="18"/>
              </w:rPr>
              <w:t>Tipo Rapporto: da contratto;</w:t>
            </w:r>
          </w:p>
          <w:p w:rsidR="00AE0F18" w:rsidRDefault="00AE0F18" w:rsidP="00AE0F18">
            <w:pPr>
              <w:pStyle w:val="NormaleWeb"/>
              <w:numPr>
                <w:ilvl w:val="0"/>
                <w:numId w:val="19"/>
              </w:numPr>
              <w:spacing w:before="60" w:beforeAutospacing="0" w:after="60" w:afterAutospacing="0"/>
              <w:rPr>
                <w:rFonts w:ascii="Georgia" w:hAnsi="Georgia" w:cs="Tahoma"/>
                <w:color w:val="000000"/>
                <w:sz w:val="20"/>
                <w:szCs w:val="20"/>
              </w:rPr>
            </w:pPr>
            <w:r>
              <w:rPr>
                <w:rFonts w:ascii="Tahoma" w:hAnsi="Tahoma" w:cs="Tahoma"/>
                <w:color w:val="000000"/>
                <w:sz w:val="18"/>
                <w:szCs w:val="18"/>
              </w:rPr>
              <w:t>Aliquota: da regime previdenziale;</w:t>
            </w:r>
          </w:p>
          <w:p w:rsidR="00AE0F18" w:rsidRDefault="00AE0F18" w:rsidP="00AE0F18">
            <w:pPr>
              <w:pStyle w:val="NormaleWeb"/>
              <w:spacing w:before="60" w:beforeAutospacing="0" w:after="60" w:afterAutospacing="0"/>
              <w:ind w:left="36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Desumibili da retribuzione</w:t>
            </w:r>
          </w:p>
          <w:p w:rsidR="00AE0F18" w:rsidRDefault="00AE0F18" w:rsidP="00AE0F18">
            <w:pPr>
              <w:pStyle w:val="NormaleWeb"/>
              <w:numPr>
                <w:ilvl w:val="0"/>
                <w:numId w:val="20"/>
              </w:numPr>
              <w:spacing w:before="60" w:beforeAutospacing="0" w:after="60" w:afterAutospacing="0"/>
            </w:pPr>
            <w:r>
              <w:rPr>
                <w:rFonts w:ascii="Tahoma" w:hAnsi="Tahoma" w:cs="Tahoma"/>
                <w:sz w:val="18"/>
                <w:szCs w:val="18"/>
              </w:rPr>
              <w:t>Imponibile: da retribuzione;</w:t>
            </w:r>
          </w:p>
          <w:p w:rsidR="00AE0F18" w:rsidRDefault="00AE0F18" w:rsidP="00AE0F18">
            <w:pPr>
              <w:pStyle w:val="NormaleWeb"/>
              <w:numPr>
                <w:ilvl w:val="0"/>
                <w:numId w:val="20"/>
              </w:numPr>
              <w:spacing w:before="60" w:beforeAutospacing="0" w:after="60" w:afterAutospacing="0"/>
              <w:rPr>
                <w:rFonts w:ascii="Georgia" w:hAnsi="Georgia" w:cs="Tahoma"/>
                <w:color w:val="000000"/>
                <w:sz w:val="20"/>
                <w:szCs w:val="20"/>
              </w:rPr>
            </w:pPr>
            <w:r>
              <w:rPr>
                <w:rFonts w:ascii="Tahoma" w:hAnsi="Tahoma" w:cs="Tahoma"/>
                <w:color w:val="000000"/>
                <w:sz w:val="18"/>
                <w:szCs w:val="18"/>
              </w:rPr>
              <w:t>Contributo: da retribuzione;</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Da gestire</w:t>
            </w:r>
          </w:p>
          <w:p w:rsidR="00AE0F18" w:rsidRDefault="00AE0F18" w:rsidP="00AE0F18">
            <w:pPr>
              <w:pStyle w:val="NormaleWeb"/>
              <w:numPr>
                <w:ilvl w:val="0"/>
                <w:numId w:val="21"/>
              </w:numPr>
              <w:spacing w:before="60" w:beforeAutospacing="0" w:after="60" w:afterAutospacing="0"/>
            </w:pPr>
            <w:r>
              <w:rPr>
                <w:rFonts w:ascii="Tahoma" w:hAnsi="Tahoma" w:cs="Tahoma"/>
                <w:sz w:val="18"/>
                <w:szCs w:val="18"/>
              </w:rPr>
              <w:t>Codice attività;</w:t>
            </w:r>
            <w:r>
              <w:rPr>
                <w:rFonts w:ascii="Tahoma" w:hAnsi="Tahoma" w:cs="Tahoma"/>
                <w:b/>
                <w:bCs/>
                <w:sz w:val="18"/>
                <w:szCs w:val="18"/>
              </w:rPr>
              <w:t xml:space="preserve"> </w:t>
            </w:r>
          </w:p>
          <w:p w:rsidR="00AE0F18" w:rsidRDefault="00AE0F18" w:rsidP="00AE0F18">
            <w:pPr>
              <w:pStyle w:val="NormaleWeb"/>
              <w:spacing w:before="60" w:beforeAutospacing="0" w:after="60" w:afterAutospacing="0"/>
            </w:pPr>
            <w:r>
              <w:rPr>
                <w:rFonts w:ascii="Tahoma" w:hAnsi="Tahoma" w:cs="Tahoma"/>
                <w:b/>
                <w:bCs/>
                <w:color w:val="000000"/>
                <w:sz w:val="18"/>
                <w:szCs w:val="18"/>
              </w:rPr>
              <w:t> </w:t>
            </w:r>
          </w:p>
          <w:p w:rsidR="00AE0F18" w:rsidRDefault="00AE0F18" w:rsidP="00AE0F18">
            <w:pPr>
              <w:pStyle w:val="NormaleWeb"/>
              <w:spacing w:before="60" w:beforeAutospacing="0" w:after="60" w:afterAutospacing="0"/>
            </w:pPr>
            <w:r>
              <w:rPr>
                <w:rFonts w:ascii="Tahoma" w:hAnsi="Tahoma" w:cs="Tahoma"/>
                <w:b/>
                <w:bCs/>
                <w:color w:val="000000"/>
                <w:sz w:val="18"/>
                <w:szCs w:val="18"/>
              </w:rPr>
              <w:t xml:space="preserve">PosDMAG </w:t>
            </w:r>
            <w:r>
              <w:rPr>
                <w:rFonts w:ascii="Tahoma" w:hAnsi="Tahoma" w:cs="Tahoma"/>
                <w:color w:val="000000"/>
                <w:sz w:val="18"/>
                <w:szCs w:val="18"/>
              </w:rPr>
              <w:t xml:space="preserve">- A titolo esemplificativo si evidenziano i seguenti dati: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Desumibili da sistema</w:t>
            </w:r>
          </w:p>
          <w:p w:rsidR="00AE0F18" w:rsidRDefault="00AE0F18" w:rsidP="00AE0F18">
            <w:pPr>
              <w:pStyle w:val="NormaleWeb"/>
              <w:numPr>
                <w:ilvl w:val="0"/>
                <w:numId w:val="22"/>
              </w:numPr>
              <w:spacing w:before="60" w:beforeAutospacing="0" w:after="60" w:afterAutospacing="0"/>
            </w:pPr>
            <w:r>
              <w:rPr>
                <w:rFonts w:ascii="Tahoma" w:hAnsi="Tahoma" w:cs="Tahoma"/>
                <w:sz w:val="18"/>
                <w:szCs w:val="18"/>
              </w:rPr>
              <w:t>Tipo contratto: da qualifica;</w:t>
            </w:r>
          </w:p>
          <w:p w:rsidR="00AE0F18" w:rsidRDefault="00AE0F18" w:rsidP="00AE0F18">
            <w:pPr>
              <w:pStyle w:val="NormaleWeb"/>
              <w:numPr>
                <w:ilvl w:val="0"/>
                <w:numId w:val="22"/>
              </w:numPr>
              <w:spacing w:before="60" w:beforeAutospacing="0" w:after="60" w:afterAutospacing="0"/>
              <w:rPr>
                <w:rFonts w:ascii="Georgia" w:hAnsi="Georgia" w:cs="Tahoma"/>
                <w:color w:val="000000"/>
                <w:sz w:val="20"/>
                <w:szCs w:val="20"/>
              </w:rPr>
            </w:pPr>
            <w:r>
              <w:rPr>
                <w:rFonts w:ascii="Tahoma" w:hAnsi="Tahoma" w:cs="Tahoma"/>
                <w:color w:val="000000"/>
                <w:sz w:val="18"/>
                <w:szCs w:val="18"/>
              </w:rPr>
              <w:t>Tipo manodopera: da inquadramento (tempo determinato/indeterminato);</w:t>
            </w:r>
          </w:p>
          <w:p w:rsidR="00AE0F18" w:rsidRDefault="00AE0F18" w:rsidP="00AE0F18">
            <w:pPr>
              <w:pStyle w:val="NormaleWeb"/>
              <w:numPr>
                <w:ilvl w:val="0"/>
                <w:numId w:val="22"/>
              </w:numPr>
              <w:spacing w:before="60" w:beforeAutospacing="0" w:after="60" w:afterAutospacing="0"/>
              <w:rPr>
                <w:rFonts w:ascii="Georgia" w:hAnsi="Georgia" w:cs="Tahoma"/>
                <w:color w:val="000000"/>
                <w:sz w:val="20"/>
                <w:szCs w:val="20"/>
              </w:rPr>
            </w:pPr>
            <w:r>
              <w:rPr>
                <w:rFonts w:ascii="Tahoma" w:hAnsi="Tahoma" w:cs="Tahoma"/>
                <w:color w:val="000000"/>
                <w:sz w:val="18"/>
                <w:szCs w:val="18"/>
              </w:rPr>
              <w:t>Flag dimissioni: da data cessazione;</w:t>
            </w:r>
          </w:p>
          <w:p w:rsidR="00AE0F18" w:rsidRDefault="00AE0F18" w:rsidP="00AE0F18">
            <w:pPr>
              <w:pStyle w:val="NormaleWeb"/>
              <w:numPr>
                <w:ilvl w:val="0"/>
                <w:numId w:val="22"/>
              </w:numPr>
              <w:spacing w:before="60" w:beforeAutospacing="0" w:after="60" w:afterAutospacing="0"/>
              <w:rPr>
                <w:rFonts w:ascii="Georgia" w:hAnsi="Georgia" w:cs="Tahoma"/>
                <w:color w:val="000000"/>
                <w:sz w:val="20"/>
                <w:szCs w:val="20"/>
              </w:rPr>
            </w:pPr>
            <w:r>
              <w:rPr>
                <w:rFonts w:ascii="Tahoma" w:hAnsi="Tahoma" w:cs="Tahoma"/>
                <w:color w:val="000000"/>
                <w:sz w:val="18"/>
                <w:szCs w:val="18"/>
              </w:rPr>
              <w:t xml:space="preserve">Zona tariffaria: da luogo di lavoro, </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Desumibili da retribuzione</w:t>
            </w:r>
          </w:p>
          <w:p w:rsidR="00AE0F18" w:rsidRDefault="00AE0F18" w:rsidP="00AE0F18">
            <w:pPr>
              <w:pStyle w:val="NormaleWeb"/>
              <w:numPr>
                <w:ilvl w:val="0"/>
                <w:numId w:val="23"/>
              </w:numPr>
              <w:spacing w:before="60" w:beforeAutospacing="0" w:after="60" w:afterAutospacing="0"/>
            </w:pPr>
            <w:r>
              <w:rPr>
                <w:rFonts w:ascii="Tahoma" w:hAnsi="Tahoma" w:cs="Tahoma"/>
                <w:sz w:val="18"/>
                <w:szCs w:val="18"/>
              </w:rPr>
              <w:t>Accantonamento parziale</w:t>
            </w:r>
          </w:p>
          <w:p w:rsidR="00AE0F18" w:rsidRDefault="00AE0F18" w:rsidP="00AE0F18">
            <w:pPr>
              <w:pStyle w:val="NormaleWeb"/>
              <w:numPr>
                <w:ilvl w:val="0"/>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Accantonamento totale</w:t>
            </w:r>
          </w:p>
          <w:p w:rsidR="00AE0F18" w:rsidRDefault="00AE0F18" w:rsidP="00AE0F18">
            <w:pPr>
              <w:pStyle w:val="NormaleWeb"/>
              <w:numPr>
                <w:ilvl w:val="0"/>
                <w:numId w:val="23"/>
              </w:numPr>
              <w:spacing w:before="60" w:beforeAutospacing="0" w:after="60" w:afterAutospacing="0"/>
              <w:rPr>
                <w:rFonts w:ascii="Georgia" w:hAnsi="Georgia" w:cs="Tahoma"/>
                <w:color w:val="000000"/>
                <w:sz w:val="20"/>
                <w:szCs w:val="20"/>
              </w:rPr>
            </w:pPr>
            <w:r>
              <w:rPr>
                <w:rFonts w:ascii="Tahoma" w:hAnsi="Tahoma" w:cs="Tahoma"/>
                <w:color w:val="000000"/>
                <w:sz w:val="18"/>
                <w:szCs w:val="18"/>
              </w:rPr>
              <w:t>Numero giornate</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Da gestire</w:t>
            </w:r>
          </w:p>
          <w:p w:rsidR="00AE0F18" w:rsidRDefault="00AE0F18" w:rsidP="00AE0F18">
            <w:pPr>
              <w:pStyle w:val="NormaleWeb"/>
              <w:numPr>
                <w:ilvl w:val="0"/>
                <w:numId w:val="24"/>
              </w:numPr>
              <w:spacing w:before="60" w:beforeAutospacing="0" w:after="60" w:afterAutospacing="0"/>
            </w:pPr>
            <w:r>
              <w:rPr>
                <w:rFonts w:ascii="Tahoma" w:hAnsi="Tahoma" w:cs="Tahoma"/>
                <w:sz w:val="18"/>
                <w:szCs w:val="18"/>
              </w:rPr>
              <w:t>Progressivo azienda;</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b/>
                <w:bCs/>
                <w:color w:val="000000"/>
                <w:sz w:val="18"/>
                <w:szCs w:val="18"/>
              </w:rPr>
              <w:t>Denuncia aziendale</w:t>
            </w:r>
            <w:r>
              <w:rPr>
                <w:rFonts w:ascii="Tahoma" w:hAnsi="Tahoma" w:cs="Tahoma"/>
                <w:color w:val="000000"/>
                <w:sz w:val="18"/>
                <w:szCs w:val="18"/>
                <w:u w:val="single"/>
              </w:rPr>
              <w:t xml:space="preserve"> - </w:t>
            </w:r>
            <w:r>
              <w:rPr>
                <w:rFonts w:ascii="Tahoma" w:hAnsi="Tahoma" w:cs="Tahoma"/>
                <w:color w:val="000000"/>
                <w:sz w:val="18"/>
                <w:szCs w:val="18"/>
              </w:rPr>
              <w:t>l’amministratore di sistema deve poter inserire/variare/eliminare le configurazioni necessarie alla generazione della denuncia aziendale, come da allegato tecnico.</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rPr>
              <w:t>Al fine di facilitare l’attività di associazione si indicano, a scopo esemplificativo e non esaustivo, alcune delle epiche/feature che si ritiene abbiano impatto sulla produzione di queste informazioni:</w:t>
            </w:r>
          </w:p>
          <w:p w:rsidR="00AE0F18" w:rsidRDefault="00AE0F18" w:rsidP="00AE0F18">
            <w:pPr>
              <w:pStyle w:val="NormaleWeb"/>
              <w:numPr>
                <w:ilvl w:val="0"/>
                <w:numId w:val="25"/>
              </w:numPr>
              <w:spacing w:before="0" w:beforeAutospacing="0" w:after="0" w:afterAutospacing="0"/>
            </w:pPr>
            <w:r>
              <w:rPr>
                <w:rFonts w:ascii="Tahoma" w:hAnsi="Tahoma" w:cs="Tahoma"/>
                <w:sz w:val="18"/>
                <w:szCs w:val="18"/>
              </w:rPr>
              <w:t>TCLD_ECNF_FCDBA - Configurazione dati base assunzione</w:t>
            </w:r>
          </w:p>
          <w:p w:rsidR="00AE0F18" w:rsidRDefault="00AE0F18" w:rsidP="00AE0F18">
            <w:pPr>
              <w:pStyle w:val="NormaleWeb"/>
              <w:numPr>
                <w:ilvl w:val="0"/>
                <w:numId w:val="25"/>
              </w:numPr>
              <w:spacing w:before="0" w:beforeAutospacing="0" w:after="0" w:afterAutospacing="0"/>
              <w:rPr>
                <w:rFonts w:ascii="Georgia" w:hAnsi="Georgia" w:cs="Tahoma"/>
                <w:color w:val="000000"/>
                <w:sz w:val="20"/>
                <w:szCs w:val="20"/>
              </w:rPr>
            </w:pPr>
            <w:r>
              <w:rPr>
                <w:rFonts w:ascii="Tahoma" w:hAnsi="Tahoma" w:cs="Tahoma"/>
                <w:color w:val="000000"/>
                <w:sz w:val="18"/>
                <w:szCs w:val="18"/>
              </w:rPr>
              <w:lastRenderedPageBreak/>
              <w:t>TCLD_ECNF_FCCI0 - Configurazione contratti/inquadramenti</w:t>
            </w:r>
          </w:p>
          <w:p w:rsidR="00AE0F18" w:rsidRDefault="00AE0F18" w:rsidP="00AE0F18">
            <w:pPr>
              <w:pStyle w:val="NormaleWeb"/>
              <w:numPr>
                <w:ilvl w:val="0"/>
                <w:numId w:val="25"/>
              </w:numPr>
              <w:spacing w:before="0" w:beforeAutospacing="0" w:after="0" w:afterAutospacing="0"/>
              <w:rPr>
                <w:rFonts w:ascii="Georgia" w:hAnsi="Georgia" w:cs="Tahoma"/>
                <w:color w:val="000000"/>
                <w:sz w:val="20"/>
                <w:szCs w:val="20"/>
              </w:rPr>
            </w:pPr>
            <w:r>
              <w:rPr>
                <w:rFonts w:ascii="Tahoma" w:hAnsi="Tahoma" w:cs="Tahoma"/>
                <w:color w:val="000000"/>
                <w:sz w:val="18"/>
                <w:szCs w:val="18"/>
              </w:rPr>
              <w:t>TCLD_ECNF_FCC00 – Configurazione Cessazione</w:t>
            </w:r>
          </w:p>
          <w:p w:rsidR="00AE0F18" w:rsidRDefault="00AE0F18" w:rsidP="00AE0F18">
            <w:pPr>
              <w:pStyle w:val="NormaleWeb"/>
              <w:numPr>
                <w:ilvl w:val="0"/>
                <w:numId w:val="25"/>
              </w:numPr>
              <w:spacing w:before="0" w:beforeAutospacing="0" w:after="0" w:afterAutospacing="0"/>
              <w:rPr>
                <w:rFonts w:ascii="Georgia" w:hAnsi="Georgia" w:cs="Tahoma"/>
                <w:color w:val="000000"/>
                <w:sz w:val="20"/>
                <w:szCs w:val="20"/>
              </w:rPr>
            </w:pPr>
            <w:r>
              <w:rPr>
                <w:rFonts w:ascii="Tahoma" w:hAnsi="Tahoma" w:cs="Tahoma"/>
                <w:color w:val="000000"/>
                <w:sz w:val="18"/>
                <w:szCs w:val="18"/>
              </w:rPr>
              <w:t>TCLD_ECNF_FCGAP – Configurazione giustificativi assenze/presenze</w:t>
            </w:r>
          </w:p>
          <w:p w:rsidR="00AE0F18" w:rsidRDefault="00AE0F18" w:rsidP="00AE0F18">
            <w:pPr>
              <w:pStyle w:val="NormaleWeb"/>
              <w:numPr>
                <w:ilvl w:val="0"/>
                <w:numId w:val="25"/>
              </w:numPr>
              <w:spacing w:before="0" w:beforeAutospacing="0" w:after="0" w:afterAutospacing="0"/>
              <w:rPr>
                <w:rFonts w:ascii="Georgia" w:hAnsi="Georgia" w:cs="Tahoma"/>
                <w:color w:val="000000"/>
                <w:sz w:val="20"/>
                <w:szCs w:val="20"/>
              </w:rPr>
            </w:pPr>
            <w:r>
              <w:rPr>
                <w:rFonts w:ascii="Tahoma" w:hAnsi="Tahoma" w:cs="Tahoma"/>
                <w:color w:val="000000"/>
                <w:sz w:val="18"/>
                <w:szCs w:val="18"/>
              </w:rPr>
              <w:t>TCLD_EGS4_FCOPT – Configurazione del part time</w:t>
            </w:r>
          </w:p>
          <w:p w:rsidR="00AE0F18" w:rsidRDefault="00AE0F18" w:rsidP="00AE0F18">
            <w:pPr>
              <w:pStyle w:val="NormaleWeb"/>
              <w:numPr>
                <w:ilvl w:val="0"/>
                <w:numId w:val="25"/>
              </w:numPr>
              <w:spacing w:before="0" w:beforeAutospacing="0" w:after="0" w:afterAutospacing="0"/>
              <w:rPr>
                <w:rFonts w:ascii="Georgia" w:hAnsi="Georgia" w:cs="Tahoma"/>
                <w:color w:val="000000"/>
                <w:sz w:val="20"/>
                <w:szCs w:val="20"/>
              </w:rPr>
            </w:pPr>
            <w:r>
              <w:rPr>
                <w:rFonts w:ascii="Tahoma" w:hAnsi="Tahoma" w:cs="Tahoma"/>
                <w:color w:val="000000"/>
                <w:sz w:val="18"/>
                <w:szCs w:val="18"/>
              </w:rPr>
              <w:t>TCLD_ECNF - Configurazioni e parametrizzazioni retribuzioni</w:t>
            </w:r>
          </w:p>
          <w:p w:rsidR="00AE0F18" w:rsidRDefault="00AE0F18" w:rsidP="00AE0F18">
            <w:pPr>
              <w:pStyle w:val="NormaleWeb"/>
              <w:numPr>
                <w:ilvl w:val="0"/>
                <w:numId w:val="25"/>
              </w:numPr>
              <w:spacing w:before="0" w:beforeAutospacing="0" w:after="0" w:afterAutospacing="0"/>
              <w:rPr>
                <w:rFonts w:ascii="Georgia" w:hAnsi="Georgia" w:cs="Tahoma"/>
                <w:color w:val="000000"/>
                <w:sz w:val="20"/>
                <w:szCs w:val="20"/>
              </w:rPr>
            </w:pPr>
            <w:r>
              <w:rPr>
                <w:rFonts w:ascii="Tahoma" w:hAnsi="Tahoma" w:cs="Tahoma"/>
                <w:color w:val="000000"/>
                <w:sz w:val="18"/>
                <w:szCs w:val="18"/>
              </w:rPr>
              <w:t>TCLD_ERTR - Retribuzioni</w:t>
            </w:r>
          </w:p>
          <w:p w:rsidR="00AE0F18" w:rsidRDefault="00AE0F18" w:rsidP="00AE0F18">
            <w:pPr>
              <w:pStyle w:val="NormaleWeb"/>
              <w:numPr>
                <w:ilvl w:val="0"/>
                <w:numId w:val="25"/>
              </w:numPr>
              <w:spacing w:before="0" w:beforeAutospacing="0" w:after="0" w:afterAutospacing="0"/>
              <w:rPr>
                <w:rFonts w:ascii="Georgia" w:hAnsi="Georgia" w:cs="Tahoma"/>
                <w:color w:val="000000"/>
                <w:sz w:val="20"/>
                <w:szCs w:val="20"/>
              </w:rPr>
            </w:pPr>
            <w:r>
              <w:rPr>
                <w:rFonts w:ascii="Tahoma" w:hAnsi="Tahoma" w:cs="Tahoma"/>
                <w:color w:val="000000"/>
                <w:sz w:val="18"/>
                <w:szCs w:val="18"/>
              </w:rPr>
              <w:t>TCLD_EGR0 - Gestione Ritenute</w:t>
            </w:r>
          </w:p>
          <w:p w:rsidR="00AE0F18" w:rsidRDefault="00AE0F18" w:rsidP="00AE0F18">
            <w:pPr>
              <w:pStyle w:val="NormaleWeb"/>
              <w:numPr>
                <w:ilvl w:val="0"/>
                <w:numId w:val="25"/>
              </w:numPr>
              <w:spacing w:before="0" w:beforeAutospacing="0" w:after="0" w:afterAutospacing="0"/>
              <w:rPr>
                <w:rFonts w:ascii="Georgia" w:hAnsi="Georgia" w:cs="Tahoma"/>
                <w:color w:val="000000"/>
                <w:sz w:val="20"/>
                <w:szCs w:val="20"/>
              </w:rPr>
            </w:pPr>
            <w:r>
              <w:rPr>
                <w:rFonts w:ascii="Tahoma" w:hAnsi="Tahoma" w:cs="Tahoma"/>
                <w:color w:val="000000"/>
                <w:sz w:val="18"/>
                <w:szCs w:val="18"/>
              </w:rPr>
              <w:t>TCLD_ENSR - Inserimento variazione amministrato</w:t>
            </w:r>
          </w:p>
          <w:p w:rsidR="00AE0F18" w:rsidRDefault="00AE0F18" w:rsidP="00AE0F18">
            <w:pPr>
              <w:pStyle w:val="NormaleWeb"/>
              <w:numPr>
                <w:ilvl w:val="0"/>
                <w:numId w:val="25"/>
              </w:numPr>
              <w:spacing w:before="0" w:beforeAutospacing="0" w:after="0" w:afterAutospacing="0"/>
              <w:rPr>
                <w:rFonts w:ascii="Georgia" w:hAnsi="Georgia" w:cs="Tahoma"/>
                <w:color w:val="000000"/>
                <w:sz w:val="20"/>
                <w:szCs w:val="20"/>
              </w:rPr>
            </w:pPr>
            <w:r>
              <w:rPr>
                <w:rFonts w:ascii="Tahoma" w:hAnsi="Tahoma" w:cs="Tahoma"/>
                <w:color w:val="000000"/>
                <w:sz w:val="18"/>
                <w:szCs w:val="18"/>
              </w:rPr>
              <w:t>TCLD_ENSR_FCAFP - Completamento anagrafica amministrato ai fini previdenziali, pensionistici e fiscali</w:t>
            </w:r>
          </w:p>
          <w:p w:rsidR="00AE0F18" w:rsidRDefault="00AE0F18" w:rsidP="00AE0F18">
            <w:pPr>
              <w:pStyle w:val="NormaleWeb"/>
              <w:numPr>
                <w:ilvl w:val="0"/>
                <w:numId w:val="25"/>
              </w:numPr>
              <w:spacing w:before="0" w:beforeAutospacing="0" w:after="160" w:afterAutospacing="0"/>
              <w:rPr>
                <w:rFonts w:ascii="Georgia" w:hAnsi="Georgia"/>
                <w:color w:val="000000"/>
                <w:sz w:val="20"/>
                <w:szCs w:val="20"/>
              </w:rPr>
            </w:pPr>
            <w:r>
              <w:rPr>
                <w:rFonts w:ascii="Tahoma" w:hAnsi="Tahoma" w:cs="Tahoma"/>
                <w:color w:val="000000"/>
                <w:sz w:val="18"/>
                <w:szCs w:val="18"/>
              </w:rPr>
              <w:t>TCLD_EGS0_FCAFP - Configurazione anagrafica ai fini previdenziali, pensionistici e fiscali</w:t>
            </w:r>
          </w:p>
          <w:p w:rsidR="00AE0F18" w:rsidRDefault="00AE0F18" w:rsidP="00AE0F18">
            <w:pPr>
              <w:pStyle w:val="NormaleWeb"/>
            </w:pPr>
            <w:r>
              <w:br/>
              <w:t>                                                                                                                                            </w:t>
            </w:r>
          </w:p>
          <w:permEnd w:id="1207645379"/>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264183503" w:edGrp="everyone"/>
      <w:permEnd w:id="264183503"/>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8" w:name="w2t1671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1564679882" w:edGrp="everyone"/>
            <w:r>
              <w:rPr>
                <w:rFonts w:ascii="Calibri" w:hAnsi="Calibri" w:cs="Calibri"/>
                <w:szCs w:val="26"/>
              </w:rPr>
              <w:t>TCLD_ECNF_FCSDE</w:t>
            </w:r>
            <w:permEnd w:id="156467988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21" w:history="1">
              <w:r w:rsidRPr="00AE0F18">
                <w:rPr>
                  <w:rStyle w:val="Collegamentoipertestuale"/>
                  <w:rFonts w:ascii="Calibri" w:hAnsi="Calibri" w:cs="Calibri"/>
                  <w:szCs w:val="20"/>
                </w:rPr>
                <w:t>16714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22" w:history="1">
              <w:r w:rsidRPr="00AE0F18">
                <w:rPr>
                  <w:rStyle w:val="Collegamentoipertestuale"/>
                  <w:rFonts w:ascii="Calibri" w:hAnsi="Calibri" w:cs="Calibri"/>
                  <w:szCs w:val="20"/>
                </w:rPr>
                <w:t>57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8"/>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16714 - Configurazione struttura e dati denuncia Enpam</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56245027" w:edGrp="everyone" w:displacedByCustomXml="next"/>
        <w:sdt>
          <w:sdtPr>
            <w:rPr>
              <w:rFonts w:ascii="Calibri" w:hAnsi="Calibri" w:cs="Calibri"/>
              <w:color w:val="000000" w:themeColor="text1"/>
              <w:szCs w:val="20"/>
            </w:rPr>
            <w:id w:val="2054423379"/>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75624502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40250887" w:edGrp="everyone"/>
            <w:r>
              <w:rPr>
                <w:rFonts w:ascii="Calibri" w:hAnsi="Calibri" w:cs="Calibri"/>
                <w:b/>
                <w:sz w:val="26"/>
                <w:szCs w:val="26"/>
              </w:rPr>
              <w:t>Configurazione struttura e dati denuncia Enpam</w:t>
            </w:r>
            <w:permEnd w:id="40250887"/>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spacing w:before="60" w:beforeAutospacing="0" w:after="60" w:afterAutospacing="0"/>
              <w:jc w:val="both"/>
            </w:pPr>
            <w:permStart w:id="1190609035" w:edGrp="everyone"/>
            <w:r>
              <w:rPr>
                <w:rFonts w:ascii="Tahoma" w:hAnsi="Tahoma" w:cs="Tahoma"/>
                <w:color w:val="000000"/>
                <w:sz w:val="18"/>
                <w:szCs w:val="18"/>
              </w:rPr>
              <w:t>L’amministratore di sistema deve poter inserire/variare/eliminare tutti gli elementi che compongono la denuncia Enpam.</w:t>
            </w:r>
          </w:p>
          <w:p w:rsidR="00AE0F18" w:rsidRDefault="00AE0F18" w:rsidP="00AE0F18">
            <w:pPr>
              <w:pStyle w:val="NormaleWeb"/>
              <w:spacing w:before="60" w:beforeAutospacing="0" w:after="60" w:afterAutospacing="0"/>
            </w:pPr>
            <w:r>
              <w:rPr>
                <w:rFonts w:ascii="Tahoma" w:hAnsi="Tahoma" w:cs="Tahoma"/>
                <w:color w:val="000000"/>
                <w:sz w:val="18"/>
                <w:szCs w:val="18"/>
              </w:rPr>
              <w:t>Si riportano di seguito le codifiche da configurare, suddivise in due categorie.</w:t>
            </w:r>
          </w:p>
          <w:p w:rsidR="00AE0F18" w:rsidRDefault="00AE0F18" w:rsidP="00AE0F18">
            <w:pPr>
              <w:pStyle w:val="NormaleWeb"/>
              <w:spacing w:before="60" w:beforeAutospacing="0" w:after="60" w:afterAutospacing="0"/>
            </w:pPr>
            <w:r>
              <w:rPr>
                <w:rFonts w:ascii="Tahoma" w:hAnsi="Tahoma" w:cs="Tahoma"/>
                <w:color w:val="000000"/>
                <w:sz w:val="18"/>
                <w:szCs w:val="18"/>
              </w:rPr>
              <w:t>La prima contiene le informazioni che riguardano l’amministrazione (TCLD_EGS0).</w:t>
            </w:r>
          </w:p>
          <w:p w:rsidR="00AE0F18" w:rsidRDefault="00AE0F18" w:rsidP="00AE0F18">
            <w:pPr>
              <w:pStyle w:val="NormaleWeb"/>
              <w:spacing w:before="60" w:beforeAutospacing="0" w:after="60" w:afterAutospacing="0"/>
            </w:pPr>
            <w:r>
              <w:rPr>
                <w:rFonts w:ascii="Tahoma" w:hAnsi="Tahoma" w:cs="Tahoma"/>
                <w:color w:val="000000"/>
                <w:sz w:val="18"/>
                <w:szCs w:val="18"/>
              </w:rPr>
              <w:t>La seconda contiene le informazioni appartenenti al singolo amministrato (TCLD_ENSR).</w:t>
            </w:r>
          </w:p>
          <w:p w:rsidR="00AE0F18" w:rsidRDefault="00AE0F18" w:rsidP="00AE0F18">
            <w:pPr>
              <w:pStyle w:val="NormaleWeb"/>
              <w:spacing w:before="60" w:beforeAutospacing="0" w:after="60" w:afterAutospacing="0"/>
            </w:pPr>
            <w:r>
              <w:rPr>
                <w:rFonts w:ascii="Tahoma" w:hAnsi="Tahoma" w:cs="Tahoma"/>
                <w:color w:val="000000"/>
                <w:sz w:val="18"/>
                <w:szCs w:val="18"/>
              </w:rPr>
              <w:t xml:space="preserve">A titolo esemplificativo: </w:t>
            </w:r>
          </w:p>
          <w:p w:rsidR="00AE0F18" w:rsidRDefault="00AE0F18" w:rsidP="00AE0F18">
            <w:pPr>
              <w:pStyle w:val="NormaleWeb"/>
              <w:spacing w:before="60" w:beforeAutospacing="0" w:after="60" w:afterAutospacing="0"/>
            </w:pPr>
            <w:r>
              <w:rPr>
                <w:rFonts w:ascii="Tahoma" w:hAnsi="Tahoma" w:cs="Tahoma"/>
                <w:color w:val="000000"/>
                <w:sz w:val="18"/>
                <w:szCs w:val="18"/>
                <w:u w:val="single"/>
              </w:rPr>
              <w:t>Prima categoria:</w:t>
            </w:r>
          </w:p>
          <w:p w:rsidR="00AE0F18" w:rsidRDefault="00AE0F18" w:rsidP="00AE0F18">
            <w:pPr>
              <w:pStyle w:val="NormaleWeb"/>
              <w:numPr>
                <w:ilvl w:val="0"/>
                <w:numId w:val="26"/>
              </w:numPr>
              <w:spacing w:before="60" w:beforeAutospacing="0" w:after="60" w:afterAutospacing="0"/>
            </w:pPr>
            <w:r>
              <w:rPr>
                <w:rFonts w:ascii="Tahoma" w:hAnsi="Tahoma" w:cs="Tahoma"/>
                <w:sz w:val="18"/>
                <w:szCs w:val="18"/>
              </w:rPr>
              <w:t>Id azienda (attribuito dall’ENPAM);</w:t>
            </w:r>
          </w:p>
          <w:p w:rsidR="00AE0F18" w:rsidRDefault="00AE0F18" w:rsidP="00AE0F18">
            <w:pPr>
              <w:pStyle w:val="NormaleWeb"/>
              <w:spacing w:before="60" w:beforeAutospacing="0" w:after="60" w:afterAutospacing="0"/>
            </w:pPr>
            <w:r>
              <w:rPr>
                <w:rFonts w:ascii="Tahoma" w:hAnsi="Tahoma" w:cs="Tahoma"/>
                <w:color w:val="000000"/>
                <w:sz w:val="18"/>
                <w:szCs w:val="18"/>
                <w:u w:val="single"/>
              </w:rPr>
              <w:t>Seconda categoria:</w:t>
            </w:r>
          </w:p>
          <w:p w:rsidR="00AE0F18" w:rsidRDefault="00AE0F18" w:rsidP="00AE0F18">
            <w:pPr>
              <w:pStyle w:val="NormaleWeb"/>
              <w:numPr>
                <w:ilvl w:val="0"/>
                <w:numId w:val="27"/>
              </w:numPr>
              <w:spacing w:before="60" w:beforeAutospacing="0" w:after="60" w:afterAutospacing="0"/>
            </w:pPr>
            <w:r>
              <w:rPr>
                <w:rFonts w:ascii="Tahoma" w:hAnsi="Tahoma" w:cs="Tahoma"/>
                <w:sz w:val="18"/>
                <w:szCs w:val="18"/>
              </w:rPr>
              <w:t>CAT - Categoria amministrato;</w:t>
            </w:r>
          </w:p>
          <w:p w:rsidR="00AE0F18" w:rsidRDefault="00AE0F18" w:rsidP="00AE0F18">
            <w:pPr>
              <w:pStyle w:val="NormaleWeb"/>
              <w:numPr>
                <w:ilvl w:val="0"/>
                <w:numId w:val="2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Codice Fondo (Si riferisce all’anzianità di servizio dell’amministrato);</w:t>
            </w:r>
          </w:p>
          <w:p w:rsidR="00AE0F18" w:rsidRDefault="00AE0F18" w:rsidP="00AE0F18">
            <w:pPr>
              <w:pStyle w:val="NormaleWeb"/>
              <w:numPr>
                <w:ilvl w:val="0"/>
                <w:numId w:val="27"/>
              </w:numPr>
              <w:spacing w:before="60" w:beforeAutospacing="0" w:after="60" w:afterAutospacing="0"/>
              <w:rPr>
                <w:rFonts w:ascii="Georgia" w:hAnsi="Georgia" w:cs="Tahoma"/>
                <w:color w:val="000000"/>
                <w:sz w:val="20"/>
                <w:szCs w:val="20"/>
              </w:rPr>
            </w:pPr>
            <w:r>
              <w:rPr>
                <w:rFonts w:ascii="Tahoma" w:hAnsi="Tahoma" w:cs="Tahoma"/>
                <w:color w:val="000000"/>
                <w:sz w:val="18"/>
                <w:szCs w:val="18"/>
              </w:rPr>
              <w:t>Codice Enpam (attribuito dall’ENPAM al singolo amministrato).</w:t>
            </w:r>
          </w:p>
          <w:p w:rsidR="00AE0F18" w:rsidRDefault="00AE0F18" w:rsidP="00AE0F18">
            <w:pPr>
              <w:pStyle w:val="NormaleWeb"/>
              <w:spacing w:before="60" w:beforeAutospacing="0" w:after="60" w:afterAutospacing="0"/>
              <w:jc w:val="both"/>
            </w:pPr>
            <w:r>
              <w:rPr>
                <w:rFonts w:ascii="Tahoma" w:hAnsi="Tahoma" w:cs="Tahoma"/>
                <w:color w:val="000000"/>
                <w:sz w:val="18"/>
                <w:szCs w:val="18"/>
              </w:rPr>
              <w:lastRenderedPageBreak/>
              <w:t>Al fine di facilitare l’attività di associazione si indicano, a scopo esemplificativo e non esaustivo, alcune delle epiche/feature che si ritiene abbiano impatto sulla produzione di queste informazioni:</w:t>
            </w:r>
          </w:p>
          <w:p w:rsidR="00AE0F18" w:rsidRDefault="00AE0F18" w:rsidP="00AE0F18">
            <w:pPr>
              <w:pStyle w:val="NormaleWeb"/>
              <w:numPr>
                <w:ilvl w:val="0"/>
                <w:numId w:val="28"/>
              </w:numPr>
              <w:spacing w:before="60" w:beforeAutospacing="0" w:after="60" w:afterAutospacing="0" w:line="252" w:lineRule="auto"/>
              <w:jc w:val="both"/>
            </w:pPr>
            <w:r>
              <w:rPr>
                <w:rFonts w:ascii="Tahoma" w:hAnsi="Tahoma" w:cs="Tahoma"/>
                <w:sz w:val="18"/>
                <w:szCs w:val="18"/>
              </w:rPr>
              <w:t>TCLD_EGS0 - Gestione Amministrazione;</w:t>
            </w:r>
          </w:p>
          <w:p w:rsidR="00AE0F18" w:rsidRDefault="00AE0F18" w:rsidP="00AE0F18">
            <w:pPr>
              <w:pStyle w:val="NormaleWeb"/>
              <w:numPr>
                <w:ilvl w:val="0"/>
                <w:numId w:val="28"/>
              </w:numPr>
              <w:spacing w:before="60" w:beforeAutospacing="0" w:after="60" w:afterAutospacing="0" w:line="252" w:lineRule="auto"/>
              <w:jc w:val="both"/>
              <w:rPr>
                <w:rFonts w:ascii="Georgia" w:hAnsi="Georgia" w:cs="Tahoma"/>
                <w:color w:val="000000"/>
                <w:sz w:val="20"/>
                <w:szCs w:val="20"/>
              </w:rPr>
            </w:pPr>
            <w:r>
              <w:rPr>
                <w:rFonts w:ascii="Tahoma" w:hAnsi="Tahoma" w:cs="Tahoma"/>
                <w:color w:val="000000"/>
                <w:sz w:val="18"/>
                <w:szCs w:val="18"/>
              </w:rPr>
              <w:t>TCLD_ERTR – Retribuzione;</w:t>
            </w:r>
          </w:p>
          <w:p w:rsidR="00AE0F18" w:rsidRDefault="00AE0F18" w:rsidP="00AE0F18">
            <w:pPr>
              <w:pStyle w:val="NormaleWeb"/>
              <w:numPr>
                <w:ilvl w:val="0"/>
                <w:numId w:val="28"/>
              </w:numPr>
              <w:spacing w:before="60" w:beforeAutospacing="0" w:after="60" w:afterAutospacing="0" w:line="252" w:lineRule="auto"/>
              <w:jc w:val="both"/>
              <w:rPr>
                <w:rFonts w:ascii="Georgia" w:hAnsi="Georgia" w:cs="Tahoma"/>
                <w:color w:val="000000"/>
                <w:sz w:val="20"/>
                <w:szCs w:val="20"/>
              </w:rPr>
            </w:pPr>
            <w:r>
              <w:rPr>
                <w:rFonts w:ascii="Tahoma" w:hAnsi="Tahoma" w:cs="Tahoma"/>
                <w:color w:val="000000"/>
                <w:sz w:val="18"/>
                <w:szCs w:val="18"/>
              </w:rPr>
              <w:t>TCLD_ENSR - Inserimento variazione amministrato;</w:t>
            </w:r>
          </w:p>
          <w:p w:rsidR="00AE0F18" w:rsidRDefault="00AE0F18" w:rsidP="00AE0F18">
            <w:pPr>
              <w:rPr>
                <w:rFonts w:ascii="Times New Roman" w:hAnsi="Times New Roman" w:cs="Times New Roman"/>
                <w:sz w:val="24"/>
                <w:szCs w:val="24"/>
              </w:rPr>
            </w:pPr>
            <w:r>
              <w:rPr>
                <w:rFonts w:ascii="Tahoma" w:hAnsi="Tahoma" w:cs="Tahoma"/>
                <w:color w:val="000000"/>
                <w:sz w:val="18"/>
                <w:szCs w:val="18"/>
              </w:rPr>
              <w:t>TCLD_ECNF – Configurazione Profili Contributivi e Assicurativi.</w:t>
            </w:r>
          </w:p>
          <w:p w:rsidR="00AE0F18" w:rsidRDefault="00AE0F18" w:rsidP="00AE0F18">
            <w:pPr>
              <w:pStyle w:val="NormaleWeb"/>
            </w:pPr>
            <w:r>
              <w:br/>
              <w:t>                                                                                                                                            </w:t>
            </w:r>
          </w:p>
          <w:permEnd w:id="1190609035"/>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254229047" w:edGrp="everyone"/>
      <w:permEnd w:id="254229047"/>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9" w:name="w2t1671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509631621" w:edGrp="everyone"/>
            <w:r>
              <w:rPr>
                <w:rFonts w:ascii="Calibri" w:hAnsi="Calibri" w:cs="Calibri"/>
                <w:szCs w:val="26"/>
              </w:rPr>
              <w:t>TCLD_ECNF_FCSDI</w:t>
            </w:r>
            <w:permEnd w:id="50963162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23" w:history="1">
              <w:r w:rsidRPr="00AE0F18">
                <w:rPr>
                  <w:rStyle w:val="Collegamentoipertestuale"/>
                  <w:rFonts w:ascii="Calibri" w:hAnsi="Calibri" w:cs="Calibri"/>
                  <w:szCs w:val="20"/>
                </w:rPr>
                <w:t>16716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24" w:history="1">
              <w:r w:rsidRPr="00AE0F18">
                <w:rPr>
                  <w:rStyle w:val="Collegamentoipertestuale"/>
                  <w:rFonts w:ascii="Calibri" w:hAnsi="Calibri" w:cs="Calibri"/>
                  <w:szCs w:val="20"/>
                </w:rPr>
                <w:t>59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9"/>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16716 - Configurazione struttura e dati della denuncia INPGI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09473405" w:edGrp="everyone" w:displacedByCustomXml="next"/>
        <w:sdt>
          <w:sdtPr>
            <w:rPr>
              <w:rFonts w:ascii="Calibri" w:hAnsi="Calibri" w:cs="Calibri"/>
              <w:color w:val="000000" w:themeColor="text1"/>
              <w:szCs w:val="20"/>
            </w:rPr>
            <w:id w:val="-917556453"/>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0947340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2</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1737687195" w:edGrp="everyone"/>
            <w:r>
              <w:rPr>
                <w:rFonts w:ascii="Calibri" w:hAnsi="Calibri" w:cs="Calibri"/>
                <w:b/>
                <w:sz w:val="26"/>
                <w:szCs w:val="26"/>
              </w:rPr>
              <w:t>Configurazione struttura e dati della denuncia INPGI</w:t>
            </w:r>
            <w:permEnd w:id="1737687195"/>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spacing w:before="60" w:beforeAutospacing="0" w:after="60" w:afterAutospacing="0"/>
              <w:jc w:val="both"/>
            </w:pPr>
            <w:permStart w:id="838814489" w:edGrp="everyone"/>
            <w:r>
              <w:rPr>
                <w:rFonts w:ascii="Tahoma" w:hAnsi="Tahoma" w:cs="Tahoma"/>
                <w:color w:val="000000"/>
                <w:sz w:val="18"/>
                <w:szCs w:val="18"/>
              </w:rPr>
              <w:t>L’amministratore di sistema deve poter inserire/variare/eliminare tutti gli elementi che compongono la denuncia INPGI e la denuncia CASAGIT da inviare contestualmente a INPGI.</w:t>
            </w:r>
          </w:p>
          <w:p w:rsidR="00AE0F18" w:rsidRDefault="00AE0F18" w:rsidP="00AE0F18">
            <w:pPr>
              <w:pStyle w:val="NormaleWeb"/>
              <w:spacing w:before="60" w:beforeAutospacing="0" w:after="60" w:afterAutospacing="0"/>
              <w:jc w:val="both"/>
            </w:pPr>
            <w:r>
              <w:rPr>
                <w:rFonts w:ascii="Tahoma" w:hAnsi="Tahoma" w:cs="Tahoma"/>
                <w:color w:val="000000"/>
                <w:sz w:val="18"/>
                <w:szCs w:val="18"/>
              </w:rPr>
              <w:t> </w:t>
            </w:r>
          </w:p>
          <w:p w:rsidR="00AE0F18" w:rsidRDefault="00AE0F18" w:rsidP="00AE0F18">
            <w:pPr>
              <w:pStyle w:val="NormaleWeb"/>
              <w:spacing w:before="60" w:beforeAutospacing="0" w:after="60" w:afterAutospacing="0"/>
              <w:jc w:val="both"/>
            </w:pPr>
            <w:r>
              <w:rPr>
                <w:rFonts w:ascii="Tahoma" w:hAnsi="Tahoma" w:cs="Tahoma"/>
                <w:color w:val="000000"/>
                <w:sz w:val="18"/>
                <w:szCs w:val="18"/>
              </w:rPr>
              <w:t>L’INPGI prevede che le informazioni siano importate nel software DASM, come da manuale utente allegato in Rif 13, pertanto le configurazioni dei vari elementi che compongono la dichiarazione INPGI e CASAGIT devono essere coerenti e conformi a quanto indicato in detto documento.</w:t>
            </w:r>
          </w:p>
          <w:p w:rsidR="00AE0F18" w:rsidRDefault="00AE0F18" w:rsidP="00AE0F18">
            <w:pPr>
              <w:pStyle w:val="NormaleWeb"/>
              <w:spacing w:before="60" w:beforeAutospacing="0" w:after="60" w:afterAutospacing="0"/>
              <w:jc w:val="both"/>
            </w:pPr>
            <w:r>
              <w:rPr>
                <w:rFonts w:ascii="Tahoma" w:hAnsi="Tahoma" w:cs="Tahoma"/>
                <w:color w:val="000000"/>
                <w:sz w:val="18"/>
                <w:szCs w:val="18"/>
              </w:rPr>
              <w:t>Attraverso il software DASM è possibile controllare le informazioni presenti ed inviare la denuncia.</w:t>
            </w:r>
          </w:p>
          <w:p w:rsidR="00AE0F18" w:rsidRDefault="00AE0F18" w:rsidP="00AE0F18">
            <w:pPr>
              <w:pStyle w:val="NormaleWeb"/>
              <w:spacing w:before="60" w:beforeAutospacing="0" w:after="60" w:afterAutospacing="0"/>
            </w:pPr>
            <w:r>
              <w:rPr>
                <w:rFonts w:ascii="Tahoma" w:hAnsi="Tahoma" w:cs="Tahoma"/>
                <w:color w:val="000000"/>
                <w:sz w:val="18"/>
                <w:szCs w:val="18"/>
              </w:rPr>
              <w:t> </w:t>
            </w:r>
          </w:p>
          <w:p w:rsidR="00AE0F18" w:rsidRDefault="00AE0F18" w:rsidP="00AE0F18">
            <w:pPr>
              <w:pStyle w:val="NormaleWeb"/>
              <w:spacing w:before="60" w:beforeAutospacing="0" w:after="60" w:afterAutospacing="0"/>
              <w:jc w:val="both"/>
            </w:pPr>
            <w:r>
              <w:rPr>
                <w:rFonts w:ascii="Tahoma" w:hAnsi="Tahoma" w:cs="Tahoma"/>
                <w:color w:val="000000"/>
                <w:sz w:val="18"/>
                <w:szCs w:val="18"/>
              </w:rPr>
              <w:t xml:space="preserve">Le dichiarazioni INPGI e CASAGIT sono suddivise in: </w:t>
            </w:r>
          </w:p>
          <w:p w:rsidR="00AE0F18" w:rsidRDefault="00AE0F18" w:rsidP="00AE0F18">
            <w:pPr>
              <w:pStyle w:val="NormaleWeb"/>
              <w:numPr>
                <w:ilvl w:val="0"/>
                <w:numId w:val="29"/>
              </w:numPr>
              <w:spacing w:before="60" w:beforeAutospacing="0" w:after="60" w:afterAutospacing="0"/>
              <w:jc w:val="both"/>
            </w:pPr>
            <w:r>
              <w:rPr>
                <w:rFonts w:ascii="Tahoma" w:hAnsi="Tahoma" w:cs="Tahoma"/>
                <w:sz w:val="18"/>
                <w:szCs w:val="18"/>
              </w:rPr>
              <w:t>Sezione Anagrafica;</w:t>
            </w:r>
          </w:p>
          <w:p w:rsidR="00AE0F18" w:rsidRDefault="00AE0F18" w:rsidP="00AE0F18">
            <w:pPr>
              <w:pStyle w:val="NormaleWeb"/>
              <w:numPr>
                <w:ilvl w:val="0"/>
                <w:numId w:val="2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Sezione Dati Retributivi.</w:t>
            </w:r>
          </w:p>
          <w:p w:rsidR="00AE0F18" w:rsidRDefault="00AE0F18" w:rsidP="00AE0F18">
            <w:pPr>
              <w:pStyle w:val="NormaleWeb"/>
              <w:spacing w:before="60" w:beforeAutospacing="0" w:after="60" w:afterAutospacing="0"/>
              <w:jc w:val="both"/>
            </w:pPr>
            <w:r>
              <w:rPr>
                <w:rFonts w:ascii="Tahoma" w:hAnsi="Tahoma" w:cs="Tahoma"/>
                <w:color w:val="000000"/>
                <w:sz w:val="18"/>
                <w:szCs w:val="18"/>
              </w:rPr>
              <w:t>In considerazione del numero esiguo di personale della pubblica amministrazione iscritto a INPGI e CASAGIT e della non gestione del contratto di natura privatistica dei giornalisti, è stato sottoscritto un protocollo di intesa tra la DSII e gli istituti al fine di semplificare le dichiarazioni come da documento allegato in Rif 12. In tale gestione semplificata le denunce retributive e contributive a INPGI e CASAGIT non vengono trasmesse attraverso il DASM ma depositate in modalità cifrata all’interno di un’apposita area condivisa.</w:t>
            </w:r>
          </w:p>
          <w:p w:rsidR="00AE0F18" w:rsidRDefault="00AE0F18" w:rsidP="00AE0F18">
            <w:pPr>
              <w:pStyle w:val="NormaleWeb"/>
              <w:spacing w:before="60" w:beforeAutospacing="0" w:after="60" w:afterAutospacing="0"/>
              <w:jc w:val="both"/>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rPr>
              <w:lastRenderedPageBreak/>
              <w:t>Al fine di facilitare l’attività di associazione si indicano, a scopo esemplificativo e non esaustivo, alcune delle epiche/feature che si ritiene abbiano impatto sulla produzione di queste informazioni:</w:t>
            </w:r>
          </w:p>
          <w:p w:rsidR="00AE0F18" w:rsidRDefault="00AE0F18" w:rsidP="00AE0F18">
            <w:pPr>
              <w:pStyle w:val="NormaleWeb"/>
              <w:numPr>
                <w:ilvl w:val="0"/>
                <w:numId w:val="30"/>
              </w:numPr>
              <w:spacing w:before="60" w:beforeAutospacing="0" w:after="60" w:afterAutospacing="0" w:line="252" w:lineRule="auto"/>
            </w:pPr>
            <w:r>
              <w:rPr>
                <w:rFonts w:ascii="Tahoma" w:hAnsi="Tahoma" w:cs="Tahoma"/>
                <w:sz w:val="18"/>
                <w:szCs w:val="18"/>
              </w:rPr>
              <w:t>TCLD_ECNF_FCVA0 - Configurazione voci di accumulo</w:t>
            </w:r>
          </w:p>
          <w:p w:rsidR="00AE0F18" w:rsidRDefault="00AE0F18" w:rsidP="00AE0F18">
            <w:pPr>
              <w:pStyle w:val="NormaleWeb"/>
              <w:numPr>
                <w:ilvl w:val="0"/>
                <w:numId w:val="30"/>
              </w:numPr>
              <w:spacing w:before="60" w:beforeAutospacing="0" w:after="60" w:afterAutospacing="0" w:line="252" w:lineRule="auto"/>
              <w:rPr>
                <w:rFonts w:ascii="Georgia" w:hAnsi="Georgia" w:cs="Tahoma"/>
                <w:color w:val="000000"/>
                <w:sz w:val="20"/>
                <w:szCs w:val="20"/>
              </w:rPr>
            </w:pPr>
            <w:r>
              <w:rPr>
                <w:rFonts w:ascii="Tahoma" w:hAnsi="Tahoma" w:cs="Tahoma"/>
                <w:color w:val="000000"/>
                <w:sz w:val="18"/>
                <w:szCs w:val="18"/>
              </w:rPr>
              <w:t>TCLD_EGS0 - Gestione Amministrazione</w:t>
            </w:r>
          </w:p>
          <w:p w:rsidR="00AE0F18" w:rsidRDefault="00AE0F18" w:rsidP="00AE0F18">
            <w:pPr>
              <w:pStyle w:val="NormaleWeb"/>
              <w:numPr>
                <w:ilvl w:val="0"/>
                <w:numId w:val="30"/>
              </w:numPr>
              <w:spacing w:before="60" w:beforeAutospacing="0" w:after="60" w:afterAutospacing="0" w:line="252" w:lineRule="auto"/>
              <w:jc w:val="both"/>
              <w:rPr>
                <w:rFonts w:ascii="Georgia" w:hAnsi="Georgia" w:cs="Tahoma"/>
                <w:color w:val="000000"/>
                <w:sz w:val="20"/>
                <w:szCs w:val="20"/>
              </w:rPr>
            </w:pPr>
            <w:r>
              <w:rPr>
                <w:rFonts w:ascii="Tahoma" w:hAnsi="Tahoma" w:cs="Tahoma"/>
                <w:color w:val="000000"/>
                <w:sz w:val="18"/>
                <w:szCs w:val="18"/>
              </w:rPr>
              <w:t>TCLD_ERTR – Retribuzione</w:t>
            </w:r>
          </w:p>
          <w:p w:rsidR="00AE0F18" w:rsidRDefault="00AE0F18" w:rsidP="00AE0F18">
            <w:pPr>
              <w:pStyle w:val="NormaleWeb"/>
              <w:numPr>
                <w:ilvl w:val="0"/>
                <w:numId w:val="30"/>
              </w:numPr>
              <w:spacing w:before="60" w:beforeAutospacing="0" w:after="60" w:afterAutospacing="0" w:line="252" w:lineRule="auto"/>
              <w:jc w:val="both"/>
              <w:rPr>
                <w:rFonts w:ascii="Georgia" w:hAnsi="Georgia" w:cs="Tahoma"/>
                <w:color w:val="000000"/>
                <w:sz w:val="20"/>
                <w:szCs w:val="20"/>
              </w:rPr>
            </w:pPr>
            <w:r>
              <w:rPr>
                <w:rFonts w:ascii="Tahoma" w:hAnsi="Tahoma" w:cs="Tahoma"/>
                <w:color w:val="000000"/>
                <w:sz w:val="18"/>
                <w:szCs w:val="18"/>
              </w:rPr>
              <w:t>TCLD_ECNF – Configurazione Profili Contributivi e Assicurativi</w:t>
            </w:r>
          </w:p>
          <w:p w:rsidR="00AE0F18" w:rsidRDefault="00AE0F18" w:rsidP="00AE0F18">
            <w:pPr>
              <w:pStyle w:val="NormaleWeb"/>
            </w:pPr>
            <w:r>
              <w:br/>
              <w:t>                                                                                                                                            </w:t>
            </w:r>
          </w:p>
          <w:permEnd w:id="838814489"/>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1762869134" w:edGrp="everyone"/>
      <w:permEnd w:id="1762869134"/>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10" w:name="w2t1671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1513892284" w:edGrp="everyone"/>
            <w:r>
              <w:rPr>
                <w:rFonts w:ascii="Calibri" w:hAnsi="Calibri" w:cs="Calibri"/>
                <w:szCs w:val="26"/>
              </w:rPr>
              <w:t>TCLD_ECNF_FCSAI</w:t>
            </w:r>
            <w:permEnd w:id="151389228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25" w:history="1">
              <w:r w:rsidRPr="00AE0F18">
                <w:rPr>
                  <w:rStyle w:val="Collegamentoipertestuale"/>
                  <w:rFonts w:ascii="Calibri" w:hAnsi="Calibri" w:cs="Calibri"/>
                  <w:szCs w:val="20"/>
                </w:rPr>
                <w:t>16718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26" w:history="1">
              <w:r w:rsidRPr="00AE0F18">
                <w:rPr>
                  <w:rStyle w:val="Collegamentoipertestuale"/>
                  <w:rFonts w:ascii="Calibri" w:hAnsi="Calibri" w:cs="Calibri"/>
                  <w:szCs w:val="20"/>
                </w:rPr>
                <w:t>59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10"/>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16718 - Configurazione struttura e dati autoliquidazione INAIL</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96160514" w:edGrp="everyone" w:displacedByCustomXml="next"/>
        <w:sdt>
          <w:sdtPr>
            <w:rPr>
              <w:rFonts w:ascii="Calibri" w:hAnsi="Calibri" w:cs="Calibri"/>
              <w:color w:val="000000" w:themeColor="text1"/>
              <w:szCs w:val="20"/>
            </w:rPr>
            <w:id w:val="2037852858"/>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59616051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3</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1617826085" w:edGrp="everyone"/>
            <w:r>
              <w:rPr>
                <w:rFonts w:ascii="Calibri" w:hAnsi="Calibri" w:cs="Calibri"/>
                <w:b/>
                <w:sz w:val="26"/>
                <w:szCs w:val="26"/>
              </w:rPr>
              <w:t>Configurazione struttura e dati autoliquidazione INAIL</w:t>
            </w:r>
            <w:permEnd w:id="1617826085"/>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spacing w:before="60" w:beforeAutospacing="0" w:after="60" w:afterAutospacing="0"/>
              <w:jc w:val="both"/>
            </w:pPr>
            <w:permStart w:id="702227325" w:edGrp="everyone"/>
            <w:r>
              <w:rPr>
                <w:rFonts w:ascii="Tahoma" w:hAnsi="Tahoma" w:cs="Tahoma"/>
                <w:color w:val="000000"/>
                <w:sz w:val="18"/>
                <w:szCs w:val="18"/>
              </w:rPr>
              <w:t>L’amministratore di sistema deve poter inserire/variare/eliminare gli elementi che contribuiscono alla compilazione dell’autoliquidazione INAIL. Come da specifiche in documento allegato in Rif 11.</w:t>
            </w:r>
          </w:p>
          <w:p w:rsidR="00AE0F18" w:rsidRDefault="00AE0F18" w:rsidP="00AE0F18">
            <w:pPr>
              <w:pStyle w:val="NormaleWeb"/>
              <w:spacing w:before="60" w:beforeAutospacing="0" w:after="60" w:afterAutospacing="0"/>
              <w:jc w:val="both"/>
            </w:pPr>
            <w:r>
              <w:rPr>
                <w:rFonts w:ascii="Tahoma" w:hAnsi="Tahoma" w:cs="Tahoma"/>
                <w:color w:val="000000"/>
                <w:sz w:val="18"/>
                <w:szCs w:val="18"/>
              </w:rPr>
              <w:t>La dichiarazione si compone come segue:</w:t>
            </w:r>
          </w:p>
          <w:p w:rsidR="00AE0F18" w:rsidRDefault="00AE0F18" w:rsidP="00AE0F18">
            <w:pPr>
              <w:pStyle w:val="NormaleWeb"/>
              <w:numPr>
                <w:ilvl w:val="0"/>
                <w:numId w:val="31"/>
              </w:numPr>
              <w:spacing w:before="60" w:beforeAutospacing="0" w:after="60" w:afterAutospacing="0"/>
              <w:jc w:val="both"/>
            </w:pPr>
            <w:r>
              <w:rPr>
                <w:rFonts w:ascii="Tahoma" w:hAnsi="Tahoma" w:cs="Tahoma"/>
                <w:sz w:val="18"/>
                <w:szCs w:val="18"/>
              </w:rPr>
              <w:t xml:space="preserve">record iniziale di quadratura – TRK 010: contiene informazioni relative all’amministrazione (es: indirizzo, ragione socia, CF, ecc) o calcolati all’atto della costruzione della denuncia (es: numero record); </w:t>
            </w:r>
          </w:p>
          <w:p w:rsidR="00AE0F18" w:rsidRDefault="00AE0F18" w:rsidP="00AE0F18">
            <w:pPr>
              <w:pStyle w:val="NormaleWeb"/>
              <w:numPr>
                <w:ilvl w:val="0"/>
                <w:numId w:val="31"/>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 xml:space="preserve">record retributivo (modello 1031) - TRK 100: contiene numerose informazioni relative all’amministrazione, alle retribuzioni e ai vari codici di tariffa per ogni singolo amministrato. </w:t>
            </w:r>
          </w:p>
          <w:p w:rsidR="00AE0F18" w:rsidRDefault="00AE0F18" w:rsidP="00AE0F18">
            <w:pPr>
              <w:pStyle w:val="NormaleWeb"/>
              <w:spacing w:before="60" w:beforeAutospacing="0" w:after="60" w:afterAutospacing="0"/>
              <w:jc w:val="both"/>
            </w:pPr>
            <w:r>
              <w:rPr>
                <w:rFonts w:ascii="Tahoma" w:hAnsi="Tahoma" w:cs="Tahoma"/>
                <w:color w:val="000000"/>
                <w:sz w:val="18"/>
                <w:szCs w:val="18"/>
              </w:rPr>
              <w:t>I dati da fornire nel formato dell’autoliquidazione INAIL sono, per ciascun amministrato:</w:t>
            </w:r>
          </w:p>
          <w:p w:rsidR="00AE0F18" w:rsidRDefault="00AE0F18" w:rsidP="00AE0F18">
            <w:pPr>
              <w:pStyle w:val="NormaleWeb"/>
              <w:numPr>
                <w:ilvl w:val="0"/>
                <w:numId w:val="32"/>
              </w:numPr>
              <w:spacing w:before="60" w:beforeAutospacing="0" w:after="60" w:afterAutospacing="0"/>
              <w:jc w:val="both"/>
            </w:pPr>
            <w:r>
              <w:rPr>
                <w:rFonts w:ascii="Tahoma" w:hAnsi="Tahoma" w:cs="Tahoma"/>
                <w:sz w:val="18"/>
                <w:szCs w:val="18"/>
              </w:rPr>
              <w:t>retribuzione;</w:t>
            </w:r>
          </w:p>
          <w:p w:rsidR="00AE0F18" w:rsidRDefault="00AE0F18" w:rsidP="00AE0F18">
            <w:pPr>
              <w:pStyle w:val="NormaleWeb"/>
              <w:numPr>
                <w:ilvl w:val="0"/>
                <w:numId w:val="3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codice tariffa.</w:t>
            </w:r>
          </w:p>
          <w:p w:rsidR="00AE0F18" w:rsidRDefault="00AE0F18" w:rsidP="00AE0F18">
            <w:pPr>
              <w:pStyle w:val="NormaleWeb"/>
              <w:spacing w:before="60" w:beforeAutospacing="0" w:after="60" w:afterAutospacing="0"/>
              <w:jc w:val="both"/>
            </w:pPr>
            <w:r>
              <w:rPr>
                <w:rFonts w:ascii="Tahoma" w:hAnsi="Tahoma" w:cs="Tahoma"/>
                <w:color w:val="000000"/>
                <w:sz w:val="18"/>
                <w:szCs w:val="18"/>
              </w:rPr>
              <w:t>Al fine di facilitare l’attività di associazione si indicano, a scopo esemplificativo e non esaustivo, alcune delle epiche/feature che si ritiene abbiano impatto sulla produzione di queste informazioni:</w:t>
            </w:r>
          </w:p>
          <w:p w:rsidR="00AE0F18" w:rsidRDefault="00AE0F18" w:rsidP="00AE0F18">
            <w:pPr>
              <w:pStyle w:val="NormaleWeb"/>
              <w:numPr>
                <w:ilvl w:val="0"/>
                <w:numId w:val="33"/>
              </w:numPr>
              <w:spacing w:before="60" w:beforeAutospacing="0" w:after="60" w:afterAutospacing="0" w:line="252" w:lineRule="auto"/>
              <w:jc w:val="both"/>
            </w:pPr>
            <w:r>
              <w:rPr>
                <w:rFonts w:ascii="Tahoma" w:hAnsi="Tahoma" w:cs="Tahoma"/>
                <w:sz w:val="18"/>
                <w:szCs w:val="18"/>
              </w:rPr>
              <w:t>TCLD_EGS0 - Gestione Amministrazione</w:t>
            </w:r>
          </w:p>
          <w:p w:rsidR="00AE0F18" w:rsidRDefault="00AE0F18" w:rsidP="00AE0F18">
            <w:pPr>
              <w:pStyle w:val="NormaleWeb"/>
              <w:numPr>
                <w:ilvl w:val="0"/>
                <w:numId w:val="33"/>
              </w:numPr>
              <w:spacing w:before="60" w:beforeAutospacing="0" w:after="60" w:afterAutospacing="0" w:line="252" w:lineRule="auto"/>
              <w:jc w:val="both"/>
              <w:rPr>
                <w:rFonts w:ascii="Georgia" w:hAnsi="Georgia" w:cs="Tahoma"/>
                <w:color w:val="000000"/>
                <w:sz w:val="20"/>
                <w:szCs w:val="20"/>
              </w:rPr>
            </w:pPr>
            <w:r>
              <w:rPr>
                <w:rFonts w:ascii="Tahoma" w:hAnsi="Tahoma" w:cs="Tahoma"/>
                <w:color w:val="000000"/>
                <w:sz w:val="18"/>
                <w:szCs w:val="18"/>
              </w:rPr>
              <w:t>TCLD_ECNF – Configurazione Profili Contributivi e Assicurativi</w:t>
            </w:r>
          </w:p>
          <w:p w:rsidR="00AE0F18" w:rsidRDefault="00AE0F18" w:rsidP="00AE0F18">
            <w:pPr>
              <w:pStyle w:val="NormaleWeb"/>
              <w:numPr>
                <w:ilvl w:val="0"/>
                <w:numId w:val="33"/>
              </w:numPr>
              <w:spacing w:before="60" w:beforeAutospacing="0" w:after="60" w:afterAutospacing="0" w:line="252" w:lineRule="auto"/>
              <w:rPr>
                <w:rFonts w:ascii="Georgia" w:hAnsi="Georgia" w:cs="Tahoma"/>
                <w:color w:val="000000"/>
                <w:sz w:val="20"/>
                <w:szCs w:val="20"/>
              </w:rPr>
            </w:pPr>
            <w:r>
              <w:rPr>
                <w:rFonts w:ascii="Tahoma" w:hAnsi="Tahoma" w:cs="Tahoma"/>
                <w:color w:val="000000"/>
                <w:sz w:val="18"/>
                <w:szCs w:val="18"/>
              </w:rPr>
              <w:t>TCLD_ERTR – Retribuzione</w:t>
            </w:r>
          </w:p>
          <w:p w:rsidR="00AE0F18" w:rsidRDefault="00AE0F18" w:rsidP="00AE0F18">
            <w:pPr>
              <w:rPr>
                <w:rFonts w:ascii="Times New Roman" w:hAnsi="Times New Roman" w:cs="Times New Roman"/>
                <w:sz w:val="24"/>
                <w:szCs w:val="24"/>
              </w:rPr>
            </w:pPr>
            <w:r>
              <w:rPr>
                <w:rFonts w:ascii="Tahoma" w:hAnsi="Tahoma" w:cs="Tahoma"/>
                <w:color w:val="000000"/>
                <w:sz w:val="18"/>
                <w:szCs w:val="18"/>
              </w:rPr>
              <w:lastRenderedPageBreak/>
              <w:t>TCLD_ENSR – Inserimento variazione amministrato (in particolare TCLD_ENSR_FCAFP - Completamento anagrafica amministrato ai fini previdenziali, pensionistici e fiscali)</w:t>
            </w:r>
          </w:p>
          <w:p w:rsidR="00AE0F18" w:rsidRDefault="00AE0F18" w:rsidP="00AE0F18">
            <w:pPr>
              <w:pStyle w:val="NormaleWeb"/>
            </w:pPr>
            <w:r>
              <w:br/>
              <w:t>                                                                                                                                            </w:t>
            </w:r>
          </w:p>
          <w:permEnd w:id="702227325"/>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1130329147" w:edGrp="everyone"/>
      <w:permEnd w:id="1130329147"/>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11" w:name="w2t1672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1626173683" w:edGrp="everyone"/>
            <w:r>
              <w:rPr>
                <w:rFonts w:ascii="Calibri" w:hAnsi="Calibri" w:cs="Calibri"/>
                <w:szCs w:val="26"/>
              </w:rPr>
              <w:t>TCLD_ECNF_FCDCA</w:t>
            </w:r>
            <w:permEnd w:id="162617368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27" w:history="1">
              <w:r w:rsidRPr="00AE0F18">
                <w:rPr>
                  <w:rStyle w:val="Collegamentoipertestuale"/>
                  <w:rFonts w:ascii="Calibri" w:hAnsi="Calibri" w:cs="Calibri"/>
                  <w:szCs w:val="20"/>
                </w:rPr>
                <w:t>16720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28" w:history="1">
              <w:r w:rsidRPr="00AE0F18">
                <w:rPr>
                  <w:rStyle w:val="Collegamentoipertestuale"/>
                  <w:rFonts w:ascii="Calibri" w:hAnsi="Calibri" w:cs="Calibri"/>
                  <w:szCs w:val="20"/>
                </w:rPr>
                <w:t>58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11"/>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16720 - Configurazione dati conto annuale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00303380" w:edGrp="everyone" w:displacedByCustomXml="next"/>
        <w:sdt>
          <w:sdtPr>
            <w:rPr>
              <w:rFonts w:ascii="Calibri" w:hAnsi="Calibri" w:cs="Calibri"/>
              <w:color w:val="000000" w:themeColor="text1"/>
              <w:szCs w:val="20"/>
            </w:rPr>
            <w:id w:val="-1397661322"/>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200030338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967396057" w:edGrp="everyone"/>
            <w:r>
              <w:rPr>
                <w:rFonts w:ascii="Calibri" w:hAnsi="Calibri" w:cs="Calibri"/>
                <w:b/>
                <w:sz w:val="26"/>
                <w:szCs w:val="26"/>
              </w:rPr>
              <w:t>Configurazione dati conto annuale</w:t>
            </w:r>
            <w:permEnd w:id="967396057"/>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spacing w:before="60" w:beforeAutospacing="0" w:after="60" w:afterAutospacing="0"/>
            </w:pPr>
            <w:permStart w:id="1889815449" w:edGrp="everyone"/>
            <w:r>
              <w:rPr>
                <w:rFonts w:ascii="Tahoma" w:hAnsi="Tahoma" w:cs="Tahoma"/>
                <w:color w:val="000000"/>
                <w:sz w:val="18"/>
                <w:szCs w:val="18"/>
              </w:rPr>
              <w:t xml:space="preserve">L’amministratore di sistema deve poter inserire/variare/eliminare tutte le configurazioni necessarie alla compilazione dei dati da inserire nelle tabelle del conto annuale. </w:t>
            </w:r>
          </w:p>
          <w:p w:rsidR="00AE0F18" w:rsidRDefault="00AE0F18" w:rsidP="00AE0F18">
            <w:pPr>
              <w:pStyle w:val="NormaleWeb"/>
              <w:spacing w:before="60" w:beforeAutospacing="0" w:after="60" w:afterAutospacing="0"/>
            </w:pPr>
            <w:r>
              <w:rPr>
                <w:rFonts w:ascii="Tahoma" w:hAnsi="Tahoma" w:cs="Tahoma"/>
                <w:color w:val="000000"/>
                <w:sz w:val="18"/>
                <w:szCs w:val="18"/>
              </w:rPr>
              <w:t>L’Amministratore di sistema deve poter inserire/variare/eliminare tutte le associazione logiche necessarie tra le informazioni presenti sul sistema e le codifiche necessarie alla compilazione dei dati da inserire nelle tabelle del conto annuale.</w:t>
            </w:r>
          </w:p>
          <w:p w:rsidR="00AE0F18" w:rsidRDefault="00AE0F18" w:rsidP="00AE0F18">
            <w:pPr>
              <w:pStyle w:val="NormaleWeb"/>
              <w:spacing w:before="60" w:beforeAutospacing="0" w:after="60" w:afterAutospacing="0"/>
              <w:jc w:val="both"/>
            </w:pPr>
            <w:r>
              <w:rPr>
                <w:rFonts w:ascii="Tahoma" w:hAnsi="Tahoma" w:cs="Tahoma"/>
                <w:color w:val="000000"/>
                <w:sz w:val="18"/>
                <w:szCs w:val="18"/>
              </w:rPr>
              <w:t>Le informazioni che il sistema deve desumere per la compilazione del conto annuale sono:</w:t>
            </w:r>
          </w:p>
          <w:p w:rsidR="00AE0F18" w:rsidRDefault="00AE0F18" w:rsidP="00AE0F18">
            <w:pPr>
              <w:pStyle w:val="NormaleWeb"/>
              <w:numPr>
                <w:ilvl w:val="0"/>
                <w:numId w:val="34"/>
              </w:numPr>
              <w:spacing w:before="60" w:beforeAutospacing="0" w:after="60" w:afterAutospacing="0"/>
              <w:jc w:val="both"/>
            </w:pPr>
            <w:r>
              <w:rPr>
                <w:rFonts w:ascii="Tahoma" w:hAnsi="Tahoma" w:cs="Tahoma"/>
                <w:sz w:val="18"/>
                <w:szCs w:val="18"/>
              </w:rPr>
              <w:t>Tabella 1: Personale dipendente a tempo indeterminato e personale dirigente in servizio al 31 dicembre</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2: Personale con rapporto di lavoro flessibile o modalità flessibile di lavoro</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2A: Distribuzione del personale a tempo determinato e co.co.co. per anzianità di rapporto</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3: Personale in posizione di comando/distacco, fuori ruolo e in convenzione al 31 dicembre</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4: Passaggi di qualifica/posizione economica/profilo del personale a tempo indeterminato e dirigente</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5: Personale a tempo indeterminato e personale dirigente cessato dal servizio nell'anno</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6: Personale a tempo indeterminato e personale dirigente assunto in servizio nell'anno</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7: Personale a tempo indeterminato e personale dirigente distribuito per classi di anzianità di servizio al 31 dicembre</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8: Personale a tempo indeterminato e personale dirigente distribuito per classi di età al 31 dicembre</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9: Personale a tempo indeterminato e personale dirigente distribuito per titolo di studio posseduto al 31 dicembre</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10: Personale a tempo indeterminato e personale dirigente in servizio al 31 dicembre distribuito per regioni e all’estero</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11: Numero giorni di assenza del personale in servizio nel corso dell'anno</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12: Oneri annui per voci retributive a carattere stipendiale corrisponde al personale</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lastRenderedPageBreak/>
              <w:t>Tabella 13: Indennità e compensi accessori corrisposti al personale in servizio</w:t>
            </w:r>
          </w:p>
          <w:p w:rsidR="00AE0F18" w:rsidRDefault="00AE0F18" w:rsidP="00AE0F18">
            <w:pPr>
              <w:pStyle w:val="NormaleWeb"/>
              <w:numPr>
                <w:ilvl w:val="0"/>
                <w:numId w:val="3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Tabella 14: Altri oneri che concorrono a formare il costo del lavoro</w:t>
            </w:r>
          </w:p>
          <w:p w:rsidR="00AE0F18" w:rsidRDefault="00AE0F18" w:rsidP="00AE0F18">
            <w:pPr>
              <w:pStyle w:val="NormaleWeb"/>
              <w:spacing w:before="60" w:beforeAutospacing="0" w:after="60" w:afterAutospacing="0"/>
              <w:jc w:val="both"/>
            </w:pPr>
            <w:r>
              <w:rPr>
                <w:rFonts w:ascii="Tahoma" w:hAnsi="Tahoma" w:cs="Tahoma"/>
                <w:color w:val="000000"/>
                <w:sz w:val="18"/>
                <w:szCs w:val="18"/>
              </w:rPr>
              <w:t> </w:t>
            </w:r>
          </w:p>
          <w:p w:rsidR="00AE0F18" w:rsidRDefault="00AE0F18" w:rsidP="00AE0F18">
            <w:pPr>
              <w:pStyle w:val="NormaleWeb"/>
              <w:spacing w:before="60" w:beforeAutospacing="0" w:after="60" w:afterAutospacing="0"/>
            </w:pPr>
            <w:r>
              <w:rPr>
                <w:rFonts w:ascii="Tahoma" w:hAnsi="Tahoma" w:cs="Tahoma"/>
                <w:color w:val="000000"/>
                <w:sz w:val="18"/>
                <w:szCs w:val="18"/>
              </w:rPr>
              <w:t>Al fine di facilitare l’attività di associazione si indicano, a scopo esemplificativo e non esaustivo, alcune delle epiche/feature che si ritiene abbiano impatto sulla produzione di queste informazioni.</w:t>
            </w:r>
          </w:p>
          <w:p w:rsidR="00AE0F18" w:rsidRDefault="00AE0F18" w:rsidP="00AE0F18">
            <w:pPr>
              <w:pStyle w:val="NormaleWeb"/>
              <w:numPr>
                <w:ilvl w:val="0"/>
                <w:numId w:val="35"/>
              </w:numPr>
              <w:spacing w:before="0" w:beforeAutospacing="0" w:after="0" w:afterAutospacing="0"/>
            </w:pPr>
            <w:r>
              <w:rPr>
                <w:rFonts w:ascii="Tahoma" w:hAnsi="Tahoma" w:cs="Tahoma"/>
                <w:sz w:val="18"/>
                <w:szCs w:val="18"/>
              </w:rPr>
              <w:t>TCLD_ENSR - Inserimento variazione amministrato (FIPAA – Inquadramento e prima assegnazione amministrato)</w:t>
            </w:r>
          </w:p>
          <w:p w:rsidR="00AE0F18" w:rsidRDefault="00AE0F18" w:rsidP="00AE0F18">
            <w:pPr>
              <w:pStyle w:val="NormaleWeb"/>
              <w:numPr>
                <w:ilvl w:val="0"/>
                <w:numId w:val="36"/>
              </w:numPr>
              <w:spacing w:before="60" w:beforeAutospacing="0" w:after="60" w:afterAutospacing="0"/>
            </w:pPr>
            <w:r>
              <w:rPr>
                <w:rFonts w:ascii="Tahoma" w:hAnsi="Tahoma" w:cs="Tahoma"/>
                <w:sz w:val="18"/>
                <w:szCs w:val="18"/>
              </w:rPr>
              <w:t>TCLD_ECNF - Configurazione e Gestione presenze</w:t>
            </w:r>
          </w:p>
          <w:p w:rsidR="00AE0F18" w:rsidRDefault="00AE0F18" w:rsidP="00AE0F18">
            <w:pPr>
              <w:pStyle w:val="NormaleWeb"/>
              <w:numPr>
                <w:ilvl w:val="0"/>
                <w:numId w:val="36"/>
              </w:numPr>
              <w:spacing w:before="60" w:beforeAutospacing="0" w:after="60" w:afterAutospacing="0"/>
              <w:rPr>
                <w:rFonts w:ascii="Georgia" w:hAnsi="Georgia" w:cs="Tahoma"/>
                <w:color w:val="000000"/>
                <w:sz w:val="20"/>
                <w:szCs w:val="20"/>
              </w:rPr>
            </w:pPr>
            <w:r>
              <w:rPr>
                <w:rFonts w:ascii="Tahoma" w:hAnsi="Tahoma" w:cs="Tahoma"/>
                <w:color w:val="000000"/>
                <w:sz w:val="18"/>
                <w:szCs w:val="18"/>
              </w:rPr>
              <w:t>TCLD_EGS9 - Gestione compensi e spese non obbligatorie</w:t>
            </w:r>
          </w:p>
          <w:p w:rsidR="00AE0F18" w:rsidRDefault="00AE0F18" w:rsidP="00AE0F18">
            <w:pPr>
              <w:rPr>
                <w:rFonts w:ascii="Times New Roman" w:hAnsi="Times New Roman" w:cs="Times New Roman"/>
                <w:sz w:val="24"/>
                <w:szCs w:val="24"/>
              </w:rPr>
            </w:pPr>
            <w:r>
              <w:rPr>
                <w:rFonts w:ascii="Tahoma" w:hAnsi="Tahoma" w:cs="Tahoma"/>
                <w:color w:val="000000"/>
                <w:sz w:val="18"/>
                <w:szCs w:val="18"/>
              </w:rPr>
              <w:t>TCLD_ERTR – Retribuzione</w:t>
            </w:r>
          </w:p>
          <w:p w:rsidR="00AE0F18" w:rsidRDefault="00AE0F18" w:rsidP="00AE0F18">
            <w:pPr>
              <w:pStyle w:val="NormaleWeb"/>
            </w:pPr>
            <w:r>
              <w:br/>
              <w:t>                                                                                                                                            </w:t>
            </w:r>
          </w:p>
          <w:permEnd w:id="1889815449"/>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1261444459" w:edGrp="everyone"/>
      <w:permEnd w:id="1261444459"/>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12" w:name="w2t1672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647835071" w:edGrp="everyone"/>
            <w:r>
              <w:rPr>
                <w:rFonts w:ascii="Calibri" w:hAnsi="Calibri" w:cs="Calibri"/>
                <w:szCs w:val="26"/>
              </w:rPr>
              <w:t>TCLD_ECNF_FCSCA</w:t>
            </w:r>
            <w:permEnd w:id="64783507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29" w:history="1">
              <w:r w:rsidRPr="00AE0F18">
                <w:rPr>
                  <w:rStyle w:val="Collegamentoipertestuale"/>
                  <w:rFonts w:ascii="Calibri" w:hAnsi="Calibri" w:cs="Calibri"/>
                  <w:szCs w:val="20"/>
                </w:rPr>
                <w:t>16722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30" w:history="1">
              <w:r w:rsidRPr="00AE0F18">
                <w:rPr>
                  <w:rStyle w:val="Collegamentoipertestuale"/>
                  <w:rFonts w:ascii="Calibri" w:hAnsi="Calibri" w:cs="Calibri"/>
                  <w:szCs w:val="20"/>
                </w:rPr>
                <w:t>57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12"/>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16722 - Configurazione struttura del conto annuale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29288402" w:edGrp="everyone" w:displacedByCustomXml="next"/>
        <w:sdt>
          <w:sdtPr>
            <w:rPr>
              <w:rFonts w:ascii="Calibri" w:hAnsi="Calibri" w:cs="Calibri"/>
              <w:color w:val="000000" w:themeColor="text1"/>
              <w:szCs w:val="20"/>
            </w:rPr>
            <w:id w:val="-1408766761"/>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202928840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1026060146" w:edGrp="everyone"/>
            <w:r>
              <w:rPr>
                <w:rFonts w:ascii="Calibri" w:hAnsi="Calibri" w:cs="Calibri"/>
                <w:b/>
                <w:sz w:val="26"/>
                <w:szCs w:val="26"/>
              </w:rPr>
              <w:t>Configurazione struttura del conto annuale</w:t>
            </w:r>
            <w:permEnd w:id="1026060146"/>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spacing w:before="60" w:beforeAutospacing="0" w:after="60" w:afterAutospacing="0"/>
            </w:pPr>
            <w:permStart w:id="623991624" w:edGrp="everyone"/>
            <w:r>
              <w:rPr>
                <w:rFonts w:ascii="Tahoma" w:hAnsi="Tahoma" w:cs="Tahoma"/>
                <w:color w:val="000000"/>
                <w:sz w:val="18"/>
                <w:szCs w:val="18"/>
              </w:rPr>
              <w:t>L’amministratore di sistema deve poter inserire/variare/eliminare tutti gli elementi che compongono la struttura delle tabelle del conto annuale, e conseguente stampa, come definito nella circolare indicata nel riferimento Rif. 4.</w:t>
            </w:r>
          </w:p>
          <w:p w:rsidR="00AE0F18" w:rsidRDefault="00AE0F18" w:rsidP="00AE0F18">
            <w:pPr>
              <w:pStyle w:val="NormaleWeb"/>
              <w:spacing w:before="60" w:beforeAutospacing="0" w:after="60" w:afterAutospacing="0"/>
            </w:pPr>
            <w:r>
              <w:rPr>
                <w:rFonts w:ascii="Tahoma" w:hAnsi="Tahoma" w:cs="Tahoma"/>
                <w:color w:val="000000"/>
                <w:sz w:val="18"/>
                <w:szCs w:val="18"/>
              </w:rPr>
              <w:t>Il sistema deve essere parametrizzabile in modo da supportare cambiamenti nella struttura della tabella.</w:t>
            </w:r>
          </w:p>
          <w:p w:rsidR="00AE0F18" w:rsidRDefault="00AE0F18" w:rsidP="00AE0F18">
            <w:r>
              <w:rPr>
                <w:rFonts w:ascii="Tahoma" w:hAnsi="Tahoma" w:cs="Tahoma"/>
                <w:color w:val="000000"/>
                <w:sz w:val="18"/>
                <w:szCs w:val="18"/>
              </w:rPr>
              <w:t>L’amministratore di sistema deve poter definire, per ogni elemento, la gerarchia, l’ordinamento, il formato dati e l’associazione con l’informazione che deve contenere ciascun elemento o le formule per la creazione dell’informazione, così come definito nella circolare indicata nel riferimento Rif. 4.</w:t>
            </w:r>
          </w:p>
          <w:p w:rsidR="00AE0F18" w:rsidRDefault="00AE0F18" w:rsidP="00AE0F18">
            <w:pPr>
              <w:pStyle w:val="NormaleWeb"/>
            </w:pPr>
            <w:r>
              <w:br/>
              <w:t>                                                                                                                                            </w:t>
            </w:r>
          </w:p>
          <w:permEnd w:id="623991624"/>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721712320" w:edGrp="everyone"/>
      <w:permEnd w:id="721712320"/>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13" w:name="w2t1719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983828257" w:edGrp="everyone"/>
            <w:r>
              <w:rPr>
                <w:rFonts w:ascii="Calibri" w:hAnsi="Calibri" w:cs="Calibri"/>
                <w:szCs w:val="26"/>
              </w:rPr>
              <w:t>TCLD_ECNF_FCRDP</w:t>
            </w:r>
            <w:permEnd w:id="98382825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31" w:history="1">
              <w:r w:rsidRPr="00AE0F18">
                <w:rPr>
                  <w:rStyle w:val="Collegamentoipertestuale"/>
                  <w:rFonts w:ascii="Calibri" w:hAnsi="Calibri" w:cs="Calibri"/>
                  <w:szCs w:val="20"/>
                </w:rPr>
                <w:t>17198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32" w:history="1">
              <w:r w:rsidRPr="00AE0F18">
                <w:rPr>
                  <w:rStyle w:val="Collegamentoipertestuale"/>
                  <w:rFonts w:ascii="Calibri" w:hAnsi="Calibri" w:cs="Calibri"/>
                  <w:szCs w:val="20"/>
                </w:rPr>
                <w:t>61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13"/>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17198 - Configurazione report e distinte post elaborazione stipendiale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24640122" w:edGrp="everyone" w:displacedByCustomXml="next"/>
        <w:sdt>
          <w:sdtPr>
            <w:rPr>
              <w:rFonts w:ascii="Calibri" w:hAnsi="Calibri" w:cs="Calibri"/>
              <w:color w:val="000000" w:themeColor="text1"/>
              <w:szCs w:val="20"/>
            </w:rPr>
            <w:id w:val="-1764215659"/>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52464012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1878286334" w:edGrp="everyone"/>
            <w:r>
              <w:rPr>
                <w:rFonts w:ascii="Calibri" w:hAnsi="Calibri" w:cs="Calibri"/>
                <w:b/>
                <w:sz w:val="26"/>
                <w:szCs w:val="26"/>
              </w:rPr>
              <w:t>Configurazione report e distinte post elaborazione stipendiale</w:t>
            </w:r>
            <w:permEnd w:id="1878286334"/>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pPr>
            <w:permStart w:id="1842293311" w:edGrp="everyone"/>
          </w:p>
          <w:p w:rsidR="00AE0F18" w:rsidRDefault="00AE0F18" w:rsidP="00AE0F18">
            <w:pPr>
              <w:pStyle w:val="NormaleWeb"/>
              <w:spacing w:before="60" w:beforeAutospacing="0" w:after="60" w:afterAutospacing="0"/>
              <w:jc w:val="both"/>
            </w:pPr>
            <w:r>
              <w:rPr>
                <w:rFonts w:ascii="Tahoma" w:hAnsi="Tahoma" w:cs="Tahoma"/>
                <w:color w:val="000000"/>
                <w:sz w:val="18"/>
                <w:szCs w:val="18"/>
              </w:rPr>
              <w:t>L’amministratore di sistema/amministrazione deve poter selezionare tutte le informazioni di natura personale gestite in anagrafica che il sistema potrà esporre nelle liste post elaborazione stipendiale relative alle ritenute limitatamente a quelle per il quale l’amministrato ha rilasciato autorizzazioni.</w:t>
            </w:r>
          </w:p>
          <w:p w:rsidR="00AE0F18" w:rsidRDefault="00AE0F18" w:rsidP="00AE0F18">
            <w:pPr>
              <w:pStyle w:val="NormaleWeb"/>
            </w:pPr>
            <w:r>
              <w:rPr>
                <w:rFonts w:ascii="Tahoma" w:hAnsi="Tahoma" w:cs="Tahoma"/>
                <w:color w:val="000000"/>
                <w:sz w:val="18"/>
                <w:szCs w:val="18"/>
              </w:rPr>
              <w:t>Le informazioni personali sui quali le singole amministrazioni possono autorizzare/negare saranno limitate a quelle che l’amministratore di sistema configurerà nella presente feature; ad esempio Iban amministrato, indirizzo amministrato, telefono amministrato, stato civile amministrato, ecc..</w:t>
            </w:r>
          </w:p>
          <w:p w:rsidR="00AE0F18" w:rsidRDefault="00AE0F18" w:rsidP="00AE0F18">
            <w:pPr>
              <w:pStyle w:val="NormaleWeb"/>
            </w:pPr>
          </w:p>
          <w:permEnd w:id="1842293311"/>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1376215738" w:edGrp="everyone"/>
      <w:permEnd w:id="1376215738"/>
    </w:p>
    <w:p w:rsidR="00AE0F18" w:rsidRPr="005C18B6" w:rsidRDefault="00AE0F18" w:rsidP="00313F92">
      <w:pPr>
        <w:tabs>
          <w:tab w:val="left" w:pos="5565"/>
        </w:tabs>
        <w:rPr>
          <w:rFonts w:ascii="Calibri" w:hAnsi="Calibri" w:cs="Calibri"/>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Default="00AE0F18"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AE0F18"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AE0F18" w:rsidRPr="00497C57" w:rsidRDefault="00AE0F18"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AE0F18" w:rsidRPr="00497C57" w:rsidRDefault="00AE0F18"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AE0F18" w:rsidRPr="00A45B81" w:rsidRDefault="00AE0F18"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AE0F18" w:rsidRPr="00A45B81" w:rsidRDefault="00AE0F18"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AE0F18" w:rsidRPr="00497C57" w:rsidRDefault="00AE0F18" w:rsidP="00CF18D8">
            <w:pPr>
              <w:keepNext/>
              <w:keepLines/>
              <w:rPr>
                <w:rFonts w:ascii="Calibri" w:hAnsi="Calibri" w:cs="Calibri"/>
                <w:szCs w:val="20"/>
              </w:rPr>
            </w:pPr>
          </w:p>
        </w:tc>
      </w:tr>
      <w:tr w:rsidR="00AE0F18"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AE0F18" w:rsidRPr="00773A69" w:rsidRDefault="00AE0F18" w:rsidP="00CF18D8">
            <w:pPr>
              <w:keepNext/>
              <w:keepLines/>
              <w:jc w:val="center"/>
              <w:rPr>
                <w:rFonts w:ascii="Calibri" w:hAnsi="Calibri" w:cs="Calibri"/>
                <w:color w:val="CC66FF"/>
              </w:rPr>
            </w:pPr>
            <w:bookmarkStart w:id="14" w:name="w2t2141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AE0F18" w:rsidRPr="00497C57" w:rsidRDefault="00AE0F18" w:rsidP="00CF18D8">
            <w:pPr>
              <w:keepNext/>
              <w:keepLines/>
              <w:jc w:val="center"/>
              <w:rPr>
                <w:rFonts w:ascii="Calibri" w:hAnsi="Calibri" w:cs="Calibri"/>
                <w:szCs w:val="26"/>
              </w:rPr>
            </w:pPr>
            <w:permStart w:id="1109489089" w:edGrp="everyone"/>
            <w:r>
              <w:rPr>
                <w:rFonts w:ascii="Calibri" w:hAnsi="Calibri" w:cs="Calibri"/>
                <w:szCs w:val="26"/>
              </w:rPr>
              <w:t>TCLD_ECNF_FCF00</w:t>
            </w:r>
            <w:permEnd w:id="110948908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AE0F18" w:rsidRPr="00497C57" w:rsidRDefault="00AE0F18"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33" w:history="1">
              <w:r w:rsidRPr="00AE0F18">
                <w:rPr>
                  <w:rStyle w:val="Collegamentoipertestuale"/>
                  <w:rFonts w:ascii="Calibri" w:hAnsi="Calibri" w:cs="Calibri"/>
                  <w:szCs w:val="20"/>
                </w:rPr>
                <w:t>21412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hyperlink r:id="rId34" w:history="1">
              <w:r w:rsidRPr="00AE0F18">
                <w:rPr>
                  <w:rStyle w:val="Collegamentoipertestuale"/>
                  <w:rFonts w:ascii="Calibri" w:hAnsi="Calibri" w:cs="Calibri"/>
                  <w:szCs w:val="20"/>
                </w:rPr>
                <w:t>57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AE0F18" w:rsidRPr="00497C57" w:rsidRDefault="00AE0F18"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AE0F18" w:rsidRPr="00497C57" w:rsidRDefault="00AE0F18"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AE0F18" w:rsidRPr="00497C57" w:rsidRDefault="00AE0F18" w:rsidP="00CF18D8">
            <w:pPr>
              <w:keepNext/>
              <w:keepLines/>
              <w:jc w:val="center"/>
              <w:rPr>
                <w:rFonts w:ascii="Calibri" w:hAnsi="Calibri" w:cs="Calibri"/>
                <w:szCs w:val="20"/>
              </w:rPr>
            </w:pPr>
          </w:p>
        </w:tc>
      </w:tr>
      <w:bookmarkEnd w:id="14"/>
      <w:tr w:rsidR="00AE0F18"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AE0F18" w:rsidRPr="005C18B6" w:rsidRDefault="00AE0F18" w:rsidP="00CF18D8">
            <w:pPr>
              <w:pStyle w:val="TFSWorkitem3"/>
              <w:keepLines/>
            </w:pPr>
            <w:r>
              <w:t>Feature 21412 - Configurazione Fluper</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18760B"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20/06/2019 17:38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AE0F18" w:rsidRPr="004952F2" w:rsidRDefault="00AE0F18"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24630110" w:edGrp="everyone" w:displacedByCustomXml="next"/>
        <w:sdt>
          <w:sdtPr>
            <w:rPr>
              <w:rFonts w:ascii="Calibri" w:hAnsi="Calibri" w:cs="Calibri"/>
              <w:color w:val="000000" w:themeColor="text1"/>
              <w:szCs w:val="20"/>
            </w:rPr>
            <w:id w:val="-1577976636"/>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AE0F18" w:rsidRPr="00324ECD" w:rsidRDefault="00AE0F18"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42463011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AE0F18" w:rsidRPr="005C18B6" w:rsidRDefault="00AE0F18"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AE0F18" w:rsidRPr="005C18B6" w:rsidRDefault="00AE0F18"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AE0F18" w:rsidRPr="005C18B6" w:rsidRDefault="00AE0F18" w:rsidP="00CF18D8">
            <w:pPr>
              <w:keepNext/>
              <w:keepLines/>
              <w:rPr>
                <w:rFonts w:ascii="Calibri" w:hAnsi="Calibri" w:cs="Calibri"/>
                <w:szCs w:val="18"/>
              </w:rPr>
            </w:pPr>
            <w:r>
              <w:rPr>
                <w:rFonts w:ascii="Calibri" w:hAnsi="Calibri" w:cs="Calibri"/>
                <w:szCs w:val="18"/>
              </w:rPr>
              <w:t>2</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AE0F18" w:rsidRPr="005C18B6" w:rsidRDefault="00AE0F18"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AE0F18" w:rsidRPr="005C18B6" w:rsidRDefault="00AE0F18" w:rsidP="00CF18D8">
            <w:pPr>
              <w:keepNext/>
              <w:keepLines/>
              <w:jc w:val="center"/>
              <w:rPr>
                <w:rFonts w:ascii="Calibri" w:hAnsi="Calibri" w:cs="Calibri"/>
                <w:b/>
                <w:sz w:val="26"/>
                <w:szCs w:val="26"/>
              </w:rPr>
            </w:pPr>
            <w:permStart w:id="482368678" w:edGrp="everyone"/>
            <w:r>
              <w:rPr>
                <w:rFonts w:ascii="Calibri" w:hAnsi="Calibri" w:cs="Calibri"/>
                <w:b/>
                <w:sz w:val="26"/>
                <w:szCs w:val="26"/>
              </w:rPr>
              <w:t>Configurazione Fluper</w:t>
            </w:r>
            <w:permEnd w:id="482368678"/>
          </w:p>
        </w:tc>
        <w:tc>
          <w:tcPr>
            <w:tcW w:w="58" w:type="dxa"/>
            <w:tcBorders>
              <w:top w:val="nil"/>
              <w:left w:val="nil"/>
              <w:bottom w:val="nil"/>
              <w:right w:val="single" w:sz="4" w:space="0" w:color="auto"/>
            </w:tcBorders>
            <w:tcMar>
              <w:left w:w="0" w:type="dxa"/>
              <w:right w:w="0" w:type="dxa"/>
            </w:tcMar>
          </w:tcPr>
          <w:p w:rsidR="00AE0F18" w:rsidRPr="005C18B6" w:rsidRDefault="00AE0F18" w:rsidP="00CF18D8">
            <w:pPr>
              <w:keepNext/>
              <w:keepLines/>
              <w:rPr>
                <w:rFonts w:ascii="Calibri" w:hAnsi="Calibri" w:cs="Calibri"/>
                <w:b/>
                <w:szCs w:val="26"/>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5C18B6" w:rsidRDefault="00AE0F18"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D5543D">
            <w:pPr>
              <w:keepLines/>
              <w:rPr>
                <w:rFonts w:ascii="Calibri" w:hAnsi="Calibri" w:cs="Calibri"/>
                <w:szCs w:val="18"/>
              </w:rPr>
            </w:pPr>
          </w:p>
        </w:tc>
      </w:tr>
      <w:tr w:rsidR="00AE0F18"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AE0F18" w:rsidRDefault="00AE0F18" w:rsidP="00AE0F18">
            <w:pPr>
              <w:pStyle w:val="NormaleWeb"/>
              <w:spacing w:before="60" w:beforeAutospacing="0" w:after="60" w:afterAutospacing="0"/>
              <w:jc w:val="both"/>
            </w:pPr>
            <w:permStart w:id="1818573760" w:edGrp="everyone"/>
            <w:r>
              <w:rPr>
                <w:rFonts w:ascii="Tahoma" w:hAnsi="Tahoma" w:cs="Tahoma"/>
                <w:color w:val="000000"/>
                <w:sz w:val="16"/>
                <w:szCs w:val="16"/>
              </w:rPr>
              <w:t>L’amministratore di sistema deve poter configurare, per ciascuna Regione, i flussi che compongono il Fluper e per ciascuno di essi le specifiche tecniche (campi, formati, posizioni, ecc) e le sorgenti dei dati necessari all’adempimento.</w:t>
            </w:r>
          </w:p>
          <w:p w:rsidR="00AE0F18" w:rsidRDefault="00AE0F18" w:rsidP="00AE0F18">
            <w:pPr>
              <w:pStyle w:val="NormaleWeb"/>
              <w:spacing w:before="60" w:beforeAutospacing="0" w:after="60" w:afterAutospacing="0"/>
              <w:jc w:val="both"/>
            </w:pPr>
            <w:r>
              <w:rPr>
                <w:rFonts w:ascii="Tahoma" w:hAnsi="Tahoma" w:cs="Tahoma"/>
                <w:color w:val="000000"/>
                <w:sz w:val="16"/>
                <w:szCs w:val="16"/>
              </w:rPr>
              <w:t>Il sistema deve permettere all’amministratore di sistema di variare la configurazione.</w:t>
            </w:r>
          </w:p>
          <w:p w:rsidR="00AE0F18" w:rsidRDefault="00AE0F18" w:rsidP="00AE0F18">
            <w:pPr>
              <w:pStyle w:val="NormaleWeb"/>
              <w:spacing w:before="60" w:beforeAutospacing="0" w:after="160" w:afterAutospacing="0"/>
              <w:jc w:val="both"/>
            </w:pPr>
            <w:r>
              <w:rPr>
                <w:rFonts w:ascii="Tahoma" w:hAnsi="Tahoma" w:cs="Tahoma"/>
                <w:color w:val="000000"/>
                <w:sz w:val="16"/>
                <w:szCs w:val="16"/>
              </w:rPr>
              <w:t xml:space="preserve">Il sistema deve mantenere evidenza della storicità delle variazioni apportate. </w:t>
            </w:r>
          </w:p>
          <w:p w:rsidR="00AE0F18" w:rsidRDefault="00AE0F18" w:rsidP="00AE0F18">
            <w:pPr>
              <w:pStyle w:val="NormaleWeb"/>
              <w:spacing w:before="60" w:beforeAutospacing="0" w:after="160" w:afterAutospacing="0"/>
              <w:jc w:val="both"/>
            </w:pPr>
            <w:r>
              <w:rPr>
                <w:rFonts w:ascii="Tahoma" w:hAnsi="Tahoma" w:cs="Tahoma"/>
                <w:color w:val="000000"/>
                <w:sz w:val="16"/>
                <w:szCs w:val="16"/>
              </w:rPr>
              <w:t>A titolo esemplificativo, si allegano le specifiche dell’adempimento Fluper per la Regione Lombardia.</w:t>
            </w:r>
          </w:p>
          <w:p w:rsidR="00AE0F18" w:rsidRDefault="00AE0F18" w:rsidP="00AE0F18">
            <w:pPr>
              <w:pStyle w:val="NormaleWeb"/>
              <w:spacing w:before="60" w:beforeAutospacing="0" w:after="160" w:afterAutospacing="0"/>
              <w:jc w:val="both"/>
            </w:pPr>
          </w:p>
          <w:p w:rsidR="00AE0F18" w:rsidRDefault="00AE0F18" w:rsidP="00AE0F18">
            <w:pPr>
              <w:pStyle w:val="NormaleWeb"/>
              <w:spacing w:before="60" w:beforeAutospacing="0" w:after="160" w:afterAutospacing="0"/>
              <w:jc w:val="both"/>
            </w:pPr>
            <w:r>
              <w:rPr>
                <w:rFonts w:ascii="Tahoma" w:hAnsi="Tahoma" w:cs="Tahoma"/>
                <w:noProof/>
                <w:color w:val="000000"/>
                <w:sz w:val="16"/>
                <w:szCs w:val="16"/>
              </w:rPr>
              <w:drawing>
                <wp:inline distT="0" distB="0" distL="0" distR="0">
                  <wp:extent cx="19783425" cy="5362575"/>
                  <wp:effectExtent l="0" t="0" r="9525" b="9525"/>
                  <wp:docPr id="34" name="Immagine 34" descr="http://tfsprod.mef.gov.it/tfs/Cloudify-NoiPA/WorkItemTracking/v1.0/AttachFileHandler.ashx?FileNameGuid=009be680-8b03-4838-8ed1-652e6813a346&amp;FileName=Gestione%20Flu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tfsprod.mef.gov.it/tfs/Cloudify-NoiPA/WorkItemTracking/v1.0/AttachFileHandler.ashx?FileNameGuid=009be680-8b03-4838-8ed1-652e6813a346&amp;FileName=Gestione%20Fluper.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783425" cy="5362575"/>
                          </a:xfrm>
                          <a:prstGeom prst="rect">
                            <a:avLst/>
                          </a:prstGeom>
                          <a:noFill/>
                          <a:ln>
                            <a:noFill/>
                          </a:ln>
                        </pic:spPr>
                      </pic:pic>
                    </a:graphicData>
                  </a:graphic>
                </wp:inline>
              </w:drawing>
            </w:r>
          </w:p>
          <w:p w:rsidR="00AE0F18" w:rsidRDefault="00AE0F18" w:rsidP="00AE0F18">
            <w:pPr>
              <w:pStyle w:val="NormaleWeb"/>
              <w:spacing w:before="60" w:beforeAutospacing="0" w:after="160" w:afterAutospacing="0"/>
              <w:jc w:val="both"/>
            </w:pPr>
          </w:p>
          <w:p w:rsidR="00AE0F18" w:rsidRDefault="00AE0F18" w:rsidP="00AE0F18">
            <w:pPr>
              <w:pStyle w:val="NormaleWeb"/>
              <w:spacing w:before="60" w:beforeAutospacing="0" w:after="160" w:afterAutospacing="0"/>
              <w:jc w:val="both"/>
            </w:pPr>
          </w:p>
          <w:permEnd w:id="1818573760"/>
          <w:p w:rsidR="00AE0F18" w:rsidRPr="005C18B6" w:rsidRDefault="00AE0F18"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D5543D">
            <w:pPr>
              <w:keepLines/>
              <w:jc w:val="both"/>
              <w:rPr>
                <w:rFonts w:ascii="Calibri" w:hAnsi="Calibri" w:cs="Calibri"/>
              </w:rPr>
            </w:pPr>
          </w:p>
        </w:tc>
      </w:tr>
      <w:tr w:rsidR="00AE0F18"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AE0F18" w:rsidRPr="00A3613B" w:rsidRDefault="00AE0F18"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AE0F18" w:rsidRPr="00A64A6F" w:rsidRDefault="00AE0F18"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F5701A" w:rsidRDefault="00AE0F18"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5C18B6" w:rsidRDefault="00AE0F18"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60683A" w:rsidRDefault="00AE0F18"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AE0F18" w:rsidRPr="0004674F" w:rsidRDefault="00AE0F18"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AE0F18" w:rsidRPr="005C18B6" w:rsidRDefault="00AE0F18"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AE0F18" w:rsidRPr="005C18B6" w:rsidRDefault="00AE0F18" w:rsidP="00CF18D8">
            <w:pPr>
              <w:keepNext/>
              <w:keepLines/>
              <w:jc w:val="both"/>
              <w:rPr>
                <w:rFonts w:ascii="Calibri" w:hAnsi="Calibri" w:cs="Calibri"/>
                <w:szCs w:val="20"/>
              </w:rPr>
            </w:pPr>
          </w:p>
        </w:tc>
      </w:tr>
      <w:tr w:rsidR="00AE0F18"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AE0F18" w:rsidRPr="005C18B6" w:rsidRDefault="00AE0F18"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AE0F18" w:rsidRPr="005C18B6" w:rsidRDefault="00AE0F18" w:rsidP="00CF18D8">
            <w:pPr>
              <w:keepNext/>
              <w:keepLines/>
              <w:rPr>
                <w:rFonts w:ascii="Calibri" w:hAnsi="Calibri" w:cs="Calibri"/>
                <w:szCs w:val="18"/>
              </w:rPr>
            </w:pPr>
          </w:p>
        </w:tc>
      </w:tr>
      <w:tr w:rsidR="00AE0F18"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AE0F18" w:rsidRPr="00AD37E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AE0F18" w:rsidRPr="005C18B6"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AE0F18" w:rsidRPr="00107C08" w:rsidRDefault="00AE0F18"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AE0F18" w:rsidRPr="00657300" w:rsidRDefault="00AE0F18"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AE0F18" w:rsidRPr="00107C08" w:rsidRDefault="00AE0F18"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AE0F18" w:rsidRPr="005C18B6" w:rsidRDefault="00AE0F18" w:rsidP="00CF18D8">
            <w:pPr>
              <w:keepNext/>
              <w:keepLines/>
              <w:rPr>
                <w:rFonts w:ascii="Calibri" w:hAnsi="Calibri" w:cs="Calibri"/>
              </w:rPr>
            </w:pPr>
          </w:p>
        </w:tc>
      </w:tr>
      <w:tr w:rsidR="00AE0F18"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AE0F18" w:rsidRPr="005C18B6" w:rsidRDefault="00AE0F18"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AE0F18" w:rsidRPr="005C18B6" w:rsidRDefault="00AE0F18"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AE0F18" w:rsidRPr="005C18B6" w:rsidRDefault="00AE0F18"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AE0F18" w:rsidRPr="005C18B6" w:rsidRDefault="00AE0F18"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AE0F18" w:rsidRPr="005C18B6" w:rsidRDefault="00AE0F18" w:rsidP="00CF18D8">
            <w:pPr>
              <w:keepNext/>
              <w:keepLines/>
              <w:rPr>
                <w:rFonts w:ascii="Calibri" w:hAnsi="Calibri" w:cs="Calibri"/>
              </w:rPr>
            </w:pPr>
          </w:p>
        </w:tc>
      </w:tr>
    </w:tbl>
    <w:p w:rsidR="00AE0F18" w:rsidRPr="00426C9B" w:rsidRDefault="00AE0F18" w:rsidP="007065F3">
      <w:pPr>
        <w:spacing w:line="14" w:lineRule="exact"/>
        <w:contextualSpacing/>
        <w:jc w:val="center"/>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426C9B" w:rsidRDefault="00AE0F18" w:rsidP="007065F3">
      <w:pPr>
        <w:spacing w:line="14" w:lineRule="exact"/>
        <w:contextualSpacing/>
        <w:rPr>
          <w:vanish/>
          <w:sz w:val="2"/>
          <w:szCs w:val="20"/>
        </w:rPr>
      </w:pPr>
    </w:p>
    <w:p w:rsidR="00AE0F18" w:rsidRPr="005C18B6" w:rsidRDefault="00AE0F18" w:rsidP="007065F3">
      <w:pPr>
        <w:rPr>
          <w:rFonts w:ascii="Calibri" w:hAnsi="Calibri" w:cs="Calibri"/>
        </w:rPr>
      </w:pPr>
    </w:p>
    <w:p w:rsidR="00AE0F18" w:rsidRPr="005C18B6" w:rsidRDefault="00AE0F18" w:rsidP="007065F3">
      <w:pPr>
        <w:rPr>
          <w:rFonts w:ascii="Calibri" w:hAnsi="Calibri" w:cs="Calibri"/>
        </w:rPr>
      </w:pPr>
      <w:permStart w:id="1414870701" w:edGrp="everyone"/>
      <w:permEnd w:id="1414870701"/>
    </w:p>
    <w:p w:rsidR="002A74AF" w:rsidRPr="00AE0F18" w:rsidRDefault="002A74AF" w:rsidP="00AE0F18">
      <w:bookmarkStart w:id="15" w:name="_GoBack"/>
      <w:bookmarkEnd w:id="15"/>
    </w:p>
    <w:sectPr w:rsidR="002A74AF" w:rsidRPr="00AE0F18" w:rsidSect="00376128">
      <w:headerReference w:type="default" r:id="rId36"/>
      <w:footerReference w:type="default" r:id="rId3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128" w:rsidRPr="0001042E" w:rsidRDefault="00376128" w:rsidP="00376128">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376128" w:rsidRPr="00810681" w:rsidTr="00376128">
      <w:tc>
        <w:tcPr>
          <w:tcW w:w="4819" w:type="dxa"/>
          <w:tcBorders>
            <w:top w:val="nil"/>
          </w:tcBorders>
          <w:noWrap/>
          <w:tcMar>
            <w:left w:w="113" w:type="dxa"/>
            <w:right w:w="0" w:type="dxa"/>
          </w:tcMar>
        </w:tcPr>
        <w:p w:rsidR="00376128" w:rsidRPr="00810681" w:rsidRDefault="00376128" w:rsidP="00376128">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376128" w:rsidRPr="00860FFD" w:rsidRDefault="00376128" w:rsidP="00376128">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AE0F18">
            <w:rPr>
              <w:rFonts w:ascii="Tahoma" w:hAnsi="Tahoma" w:cs="Tahoma"/>
              <w:noProof/>
            </w:rPr>
            <w:t>1</w:t>
          </w:r>
          <w:r w:rsidRPr="00860FFD">
            <w:rPr>
              <w:rFonts w:ascii="Tahoma" w:hAnsi="Tahoma" w:cs="Tahoma"/>
            </w:rPr>
            <w:fldChar w:fldCharType="end"/>
          </w:r>
        </w:p>
      </w:tc>
    </w:tr>
  </w:tbl>
  <w:p w:rsidR="00376128" w:rsidRPr="00860FFD" w:rsidRDefault="00376128" w:rsidP="00376128">
    <w:pPr>
      <w:pStyle w:val="Pidipagina"/>
      <w:widowControl w:val="0"/>
      <w:tabs>
        <w:tab w:val="clear" w:pos="4819"/>
        <w:tab w:val="center" w:pos="9356"/>
        <w:tab w:val="left" w:pos="9521"/>
      </w:tabs>
      <w:rPr>
        <w:rFonts w:ascii="Tahoma" w:hAnsi="Tahoma" w:cs="Tahoma"/>
        <w:sz w:val="2"/>
      </w:rPr>
    </w:pPr>
  </w:p>
  <w:p w:rsidR="00376128" w:rsidRDefault="00376128" w:rsidP="00376128">
    <w:pPr>
      <w:pStyle w:val="Pidipagina"/>
      <w:widowControl w:val="0"/>
    </w:pPr>
  </w:p>
  <w:p w:rsidR="00376128" w:rsidRDefault="0037612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128" w:rsidRPr="00803D25" w:rsidRDefault="00376128" w:rsidP="00376128">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376128" w:rsidRPr="00803D25" w:rsidRDefault="00376128" w:rsidP="00376128">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72B27"/>
    <w:multiLevelType w:val="multilevel"/>
    <w:tmpl w:val="48763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9B7AAC"/>
    <w:multiLevelType w:val="multilevel"/>
    <w:tmpl w:val="B566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27C6AD9"/>
    <w:multiLevelType w:val="multilevel"/>
    <w:tmpl w:val="AF56F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7F31F7"/>
    <w:multiLevelType w:val="multilevel"/>
    <w:tmpl w:val="2B048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5071C72"/>
    <w:multiLevelType w:val="multilevel"/>
    <w:tmpl w:val="0CA8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65B47"/>
    <w:multiLevelType w:val="multilevel"/>
    <w:tmpl w:val="04AE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9800DA"/>
    <w:multiLevelType w:val="multilevel"/>
    <w:tmpl w:val="C6EE3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22132C"/>
    <w:multiLevelType w:val="multilevel"/>
    <w:tmpl w:val="490A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043097F"/>
    <w:multiLevelType w:val="multilevel"/>
    <w:tmpl w:val="10FE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3803993"/>
    <w:multiLevelType w:val="multilevel"/>
    <w:tmpl w:val="EA3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60B3D47"/>
    <w:multiLevelType w:val="multilevel"/>
    <w:tmpl w:val="2E20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70A6F26"/>
    <w:multiLevelType w:val="multilevel"/>
    <w:tmpl w:val="A644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C602609"/>
    <w:multiLevelType w:val="multilevel"/>
    <w:tmpl w:val="E5187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0EF0FAA"/>
    <w:multiLevelType w:val="multilevel"/>
    <w:tmpl w:val="3E3C1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1973036"/>
    <w:multiLevelType w:val="multilevel"/>
    <w:tmpl w:val="72440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6714DEA"/>
    <w:multiLevelType w:val="multilevel"/>
    <w:tmpl w:val="7BD6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6924562"/>
    <w:multiLevelType w:val="multilevel"/>
    <w:tmpl w:val="F6887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B1378F4"/>
    <w:multiLevelType w:val="multilevel"/>
    <w:tmpl w:val="04B4A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D702A8C"/>
    <w:multiLevelType w:val="multilevel"/>
    <w:tmpl w:val="DB526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ECA115A"/>
    <w:multiLevelType w:val="multilevel"/>
    <w:tmpl w:val="B646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FDC1E33"/>
    <w:multiLevelType w:val="multilevel"/>
    <w:tmpl w:val="948C2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646274A"/>
    <w:multiLevelType w:val="multilevel"/>
    <w:tmpl w:val="FC969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6E32CC5"/>
    <w:multiLevelType w:val="multilevel"/>
    <w:tmpl w:val="57642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0F921A4"/>
    <w:multiLevelType w:val="multilevel"/>
    <w:tmpl w:val="905C9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1E44E27"/>
    <w:multiLevelType w:val="multilevel"/>
    <w:tmpl w:val="FBE2C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4E04C30"/>
    <w:multiLevelType w:val="multilevel"/>
    <w:tmpl w:val="4A20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0CF3DE0"/>
    <w:multiLevelType w:val="multilevel"/>
    <w:tmpl w:val="00FC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2036178"/>
    <w:multiLevelType w:val="multilevel"/>
    <w:tmpl w:val="19BA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3B73217"/>
    <w:multiLevelType w:val="multilevel"/>
    <w:tmpl w:val="957E7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4972F58"/>
    <w:multiLevelType w:val="multilevel"/>
    <w:tmpl w:val="EC004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7270F33"/>
    <w:multiLevelType w:val="multilevel"/>
    <w:tmpl w:val="6ED42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C82079B"/>
    <w:multiLevelType w:val="multilevel"/>
    <w:tmpl w:val="C7602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B442329"/>
    <w:multiLevelType w:val="multilevel"/>
    <w:tmpl w:val="267E1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DEE68F7"/>
    <w:multiLevelType w:val="multilevel"/>
    <w:tmpl w:val="3F423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E153E7C"/>
    <w:multiLevelType w:val="multilevel"/>
    <w:tmpl w:val="A2E0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F9A78F4"/>
    <w:multiLevelType w:val="multilevel"/>
    <w:tmpl w:val="D3D8C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4"/>
  </w:num>
  <w:num w:numId="3">
    <w:abstractNumId w:val="7"/>
  </w:num>
  <w:num w:numId="4">
    <w:abstractNumId w:val="6"/>
  </w:num>
  <w:num w:numId="5">
    <w:abstractNumId w:val="30"/>
  </w:num>
  <w:num w:numId="6">
    <w:abstractNumId w:val="4"/>
  </w:num>
  <w:num w:numId="7">
    <w:abstractNumId w:val="31"/>
  </w:num>
  <w:num w:numId="8">
    <w:abstractNumId w:val="21"/>
  </w:num>
  <w:num w:numId="9">
    <w:abstractNumId w:val="2"/>
  </w:num>
  <w:num w:numId="10">
    <w:abstractNumId w:val="27"/>
  </w:num>
  <w:num w:numId="11">
    <w:abstractNumId w:val="10"/>
  </w:num>
  <w:num w:numId="12">
    <w:abstractNumId w:val="26"/>
  </w:num>
  <w:num w:numId="13">
    <w:abstractNumId w:val="1"/>
  </w:num>
  <w:num w:numId="14">
    <w:abstractNumId w:val="0"/>
  </w:num>
  <w:num w:numId="15">
    <w:abstractNumId w:val="28"/>
  </w:num>
  <w:num w:numId="16">
    <w:abstractNumId w:val="22"/>
  </w:num>
  <w:num w:numId="17">
    <w:abstractNumId w:val="5"/>
  </w:num>
  <w:num w:numId="18">
    <w:abstractNumId w:val="19"/>
  </w:num>
  <w:num w:numId="19">
    <w:abstractNumId w:val="20"/>
  </w:num>
  <w:num w:numId="20">
    <w:abstractNumId w:val="18"/>
  </w:num>
  <w:num w:numId="21">
    <w:abstractNumId w:val="3"/>
  </w:num>
  <w:num w:numId="22">
    <w:abstractNumId w:val="34"/>
  </w:num>
  <w:num w:numId="23">
    <w:abstractNumId w:val="35"/>
  </w:num>
  <w:num w:numId="24">
    <w:abstractNumId w:val="32"/>
  </w:num>
  <w:num w:numId="25">
    <w:abstractNumId w:val="11"/>
  </w:num>
  <w:num w:numId="26">
    <w:abstractNumId w:val="12"/>
  </w:num>
  <w:num w:numId="27">
    <w:abstractNumId w:val="23"/>
  </w:num>
  <w:num w:numId="28">
    <w:abstractNumId w:val="8"/>
  </w:num>
  <w:num w:numId="29">
    <w:abstractNumId w:val="25"/>
  </w:num>
  <w:num w:numId="30">
    <w:abstractNumId w:val="14"/>
  </w:num>
  <w:num w:numId="31">
    <w:abstractNumId w:val="13"/>
  </w:num>
  <w:num w:numId="32">
    <w:abstractNumId w:val="29"/>
  </w:num>
  <w:num w:numId="33">
    <w:abstractNumId w:val="16"/>
  </w:num>
  <w:num w:numId="34">
    <w:abstractNumId w:val="15"/>
  </w:num>
  <w:num w:numId="35">
    <w:abstractNumId w:val="9"/>
  </w:num>
  <w:num w:numId="36">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E954C1"/>
    <w:rsid w:val="002A74AF"/>
    <w:rsid w:val="00376128"/>
    <w:rsid w:val="007866B6"/>
    <w:rsid w:val="009E4984"/>
    <w:rsid w:val="00AE0F18"/>
    <w:rsid w:val="00B47872"/>
    <w:rsid w:val="00D35019"/>
    <w:rsid w:val="00D81AAE"/>
    <w:rsid w:val="00E954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F77E80-C718-4C93-9CCD-A97444E75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E954C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E954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954C1"/>
  </w:style>
  <w:style w:type="paragraph" w:styleId="Pidipagina">
    <w:name w:val="footer"/>
    <w:basedOn w:val="Normale"/>
    <w:link w:val="PidipaginaCarattere"/>
    <w:uiPriority w:val="99"/>
    <w:unhideWhenUsed/>
    <w:rsid w:val="00E954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954C1"/>
  </w:style>
  <w:style w:type="paragraph" w:customStyle="1" w:styleId="TFSWorkitem3">
    <w:name w:val="TFS Workitem 3"/>
    <w:next w:val="Normale"/>
    <w:rsid w:val="00E954C1"/>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E954C1"/>
    <w:rPr>
      <w:color w:val="0563C1" w:themeColor="hyperlink"/>
      <w:u w:val="single"/>
    </w:rPr>
  </w:style>
  <w:style w:type="character" w:styleId="Testosegnaposto">
    <w:name w:val="Placeholder Text"/>
    <w:basedOn w:val="Carpredefinitoparagrafo"/>
    <w:uiPriority w:val="99"/>
    <w:semiHidden/>
    <w:rsid w:val="00E954C1"/>
    <w:rPr>
      <w:color w:val="808080"/>
    </w:rPr>
  </w:style>
  <w:style w:type="paragraph" w:styleId="NormaleWeb">
    <w:name w:val="Normal (Web)"/>
    <w:basedOn w:val="Normale"/>
    <w:uiPriority w:val="99"/>
    <w:semiHidden/>
    <w:unhideWhenUsed/>
    <w:rsid w:val="00E954C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3761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8199">
      <w:bodyDiv w:val="1"/>
      <w:marLeft w:val="0"/>
      <w:marRight w:val="0"/>
      <w:marTop w:val="0"/>
      <w:marBottom w:val="0"/>
      <w:divBdr>
        <w:top w:val="none" w:sz="0" w:space="0" w:color="auto"/>
        <w:left w:val="none" w:sz="0" w:space="0" w:color="auto"/>
        <w:bottom w:val="none" w:sz="0" w:space="0" w:color="auto"/>
        <w:right w:val="none" w:sz="0" w:space="0" w:color="auto"/>
      </w:divBdr>
    </w:div>
    <w:div w:id="38824505">
      <w:bodyDiv w:val="1"/>
      <w:marLeft w:val="0"/>
      <w:marRight w:val="0"/>
      <w:marTop w:val="0"/>
      <w:marBottom w:val="0"/>
      <w:divBdr>
        <w:top w:val="none" w:sz="0" w:space="0" w:color="auto"/>
        <w:left w:val="none" w:sz="0" w:space="0" w:color="auto"/>
        <w:bottom w:val="none" w:sz="0" w:space="0" w:color="auto"/>
        <w:right w:val="none" w:sz="0" w:space="0" w:color="auto"/>
      </w:divBdr>
    </w:div>
    <w:div w:id="51927454">
      <w:bodyDiv w:val="1"/>
      <w:marLeft w:val="0"/>
      <w:marRight w:val="0"/>
      <w:marTop w:val="0"/>
      <w:marBottom w:val="0"/>
      <w:divBdr>
        <w:top w:val="none" w:sz="0" w:space="0" w:color="auto"/>
        <w:left w:val="none" w:sz="0" w:space="0" w:color="auto"/>
        <w:bottom w:val="none" w:sz="0" w:space="0" w:color="auto"/>
        <w:right w:val="none" w:sz="0" w:space="0" w:color="auto"/>
      </w:divBdr>
    </w:div>
    <w:div w:id="168184147">
      <w:bodyDiv w:val="1"/>
      <w:marLeft w:val="0"/>
      <w:marRight w:val="0"/>
      <w:marTop w:val="0"/>
      <w:marBottom w:val="0"/>
      <w:divBdr>
        <w:top w:val="none" w:sz="0" w:space="0" w:color="auto"/>
        <w:left w:val="none" w:sz="0" w:space="0" w:color="auto"/>
        <w:bottom w:val="none" w:sz="0" w:space="0" w:color="auto"/>
        <w:right w:val="none" w:sz="0" w:space="0" w:color="auto"/>
      </w:divBdr>
    </w:div>
    <w:div w:id="212083816">
      <w:bodyDiv w:val="1"/>
      <w:marLeft w:val="0"/>
      <w:marRight w:val="0"/>
      <w:marTop w:val="0"/>
      <w:marBottom w:val="0"/>
      <w:divBdr>
        <w:top w:val="none" w:sz="0" w:space="0" w:color="auto"/>
        <w:left w:val="none" w:sz="0" w:space="0" w:color="auto"/>
        <w:bottom w:val="none" w:sz="0" w:space="0" w:color="auto"/>
        <w:right w:val="none" w:sz="0" w:space="0" w:color="auto"/>
      </w:divBdr>
    </w:div>
    <w:div w:id="217907227">
      <w:bodyDiv w:val="1"/>
      <w:marLeft w:val="0"/>
      <w:marRight w:val="0"/>
      <w:marTop w:val="0"/>
      <w:marBottom w:val="0"/>
      <w:divBdr>
        <w:top w:val="none" w:sz="0" w:space="0" w:color="auto"/>
        <w:left w:val="none" w:sz="0" w:space="0" w:color="auto"/>
        <w:bottom w:val="none" w:sz="0" w:space="0" w:color="auto"/>
        <w:right w:val="none" w:sz="0" w:space="0" w:color="auto"/>
      </w:divBdr>
    </w:div>
    <w:div w:id="233010844">
      <w:bodyDiv w:val="1"/>
      <w:marLeft w:val="0"/>
      <w:marRight w:val="0"/>
      <w:marTop w:val="0"/>
      <w:marBottom w:val="0"/>
      <w:divBdr>
        <w:top w:val="none" w:sz="0" w:space="0" w:color="auto"/>
        <w:left w:val="none" w:sz="0" w:space="0" w:color="auto"/>
        <w:bottom w:val="none" w:sz="0" w:space="0" w:color="auto"/>
        <w:right w:val="none" w:sz="0" w:space="0" w:color="auto"/>
      </w:divBdr>
    </w:div>
    <w:div w:id="234704801">
      <w:bodyDiv w:val="1"/>
      <w:marLeft w:val="0"/>
      <w:marRight w:val="0"/>
      <w:marTop w:val="0"/>
      <w:marBottom w:val="0"/>
      <w:divBdr>
        <w:top w:val="none" w:sz="0" w:space="0" w:color="auto"/>
        <w:left w:val="none" w:sz="0" w:space="0" w:color="auto"/>
        <w:bottom w:val="none" w:sz="0" w:space="0" w:color="auto"/>
        <w:right w:val="none" w:sz="0" w:space="0" w:color="auto"/>
      </w:divBdr>
    </w:div>
    <w:div w:id="262878715">
      <w:bodyDiv w:val="1"/>
      <w:marLeft w:val="0"/>
      <w:marRight w:val="0"/>
      <w:marTop w:val="0"/>
      <w:marBottom w:val="0"/>
      <w:divBdr>
        <w:top w:val="none" w:sz="0" w:space="0" w:color="auto"/>
        <w:left w:val="none" w:sz="0" w:space="0" w:color="auto"/>
        <w:bottom w:val="none" w:sz="0" w:space="0" w:color="auto"/>
        <w:right w:val="none" w:sz="0" w:space="0" w:color="auto"/>
      </w:divBdr>
    </w:div>
    <w:div w:id="289867459">
      <w:bodyDiv w:val="1"/>
      <w:marLeft w:val="0"/>
      <w:marRight w:val="0"/>
      <w:marTop w:val="0"/>
      <w:marBottom w:val="0"/>
      <w:divBdr>
        <w:top w:val="none" w:sz="0" w:space="0" w:color="auto"/>
        <w:left w:val="none" w:sz="0" w:space="0" w:color="auto"/>
        <w:bottom w:val="none" w:sz="0" w:space="0" w:color="auto"/>
        <w:right w:val="none" w:sz="0" w:space="0" w:color="auto"/>
      </w:divBdr>
    </w:div>
    <w:div w:id="302203156">
      <w:bodyDiv w:val="1"/>
      <w:marLeft w:val="0"/>
      <w:marRight w:val="0"/>
      <w:marTop w:val="0"/>
      <w:marBottom w:val="0"/>
      <w:divBdr>
        <w:top w:val="none" w:sz="0" w:space="0" w:color="auto"/>
        <w:left w:val="none" w:sz="0" w:space="0" w:color="auto"/>
        <w:bottom w:val="none" w:sz="0" w:space="0" w:color="auto"/>
        <w:right w:val="none" w:sz="0" w:space="0" w:color="auto"/>
      </w:divBdr>
    </w:div>
    <w:div w:id="363022778">
      <w:bodyDiv w:val="1"/>
      <w:marLeft w:val="0"/>
      <w:marRight w:val="0"/>
      <w:marTop w:val="0"/>
      <w:marBottom w:val="0"/>
      <w:divBdr>
        <w:top w:val="none" w:sz="0" w:space="0" w:color="auto"/>
        <w:left w:val="none" w:sz="0" w:space="0" w:color="auto"/>
        <w:bottom w:val="none" w:sz="0" w:space="0" w:color="auto"/>
        <w:right w:val="none" w:sz="0" w:space="0" w:color="auto"/>
      </w:divBdr>
    </w:div>
    <w:div w:id="435515959">
      <w:bodyDiv w:val="1"/>
      <w:marLeft w:val="0"/>
      <w:marRight w:val="0"/>
      <w:marTop w:val="0"/>
      <w:marBottom w:val="0"/>
      <w:divBdr>
        <w:top w:val="none" w:sz="0" w:space="0" w:color="auto"/>
        <w:left w:val="none" w:sz="0" w:space="0" w:color="auto"/>
        <w:bottom w:val="none" w:sz="0" w:space="0" w:color="auto"/>
        <w:right w:val="none" w:sz="0" w:space="0" w:color="auto"/>
      </w:divBdr>
    </w:div>
    <w:div w:id="443379232">
      <w:bodyDiv w:val="1"/>
      <w:marLeft w:val="0"/>
      <w:marRight w:val="0"/>
      <w:marTop w:val="0"/>
      <w:marBottom w:val="0"/>
      <w:divBdr>
        <w:top w:val="none" w:sz="0" w:space="0" w:color="auto"/>
        <w:left w:val="none" w:sz="0" w:space="0" w:color="auto"/>
        <w:bottom w:val="none" w:sz="0" w:space="0" w:color="auto"/>
        <w:right w:val="none" w:sz="0" w:space="0" w:color="auto"/>
      </w:divBdr>
    </w:div>
    <w:div w:id="460657240">
      <w:bodyDiv w:val="1"/>
      <w:marLeft w:val="0"/>
      <w:marRight w:val="0"/>
      <w:marTop w:val="0"/>
      <w:marBottom w:val="0"/>
      <w:divBdr>
        <w:top w:val="none" w:sz="0" w:space="0" w:color="auto"/>
        <w:left w:val="none" w:sz="0" w:space="0" w:color="auto"/>
        <w:bottom w:val="none" w:sz="0" w:space="0" w:color="auto"/>
        <w:right w:val="none" w:sz="0" w:space="0" w:color="auto"/>
      </w:divBdr>
    </w:div>
    <w:div w:id="496388188">
      <w:bodyDiv w:val="1"/>
      <w:marLeft w:val="0"/>
      <w:marRight w:val="0"/>
      <w:marTop w:val="0"/>
      <w:marBottom w:val="0"/>
      <w:divBdr>
        <w:top w:val="none" w:sz="0" w:space="0" w:color="auto"/>
        <w:left w:val="none" w:sz="0" w:space="0" w:color="auto"/>
        <w:bottom w:val="none" w:sz="0" w:space="0" w:color="auto"/>
        <w:right w:val="none" w:sz="0" w:space="0" w:color="auto"/>
      </w:divBdr>
    </w:div>
    <w:div w:id="499665037">
      <w:bodyDiv w:val="1"/>
      <w:marLeft w:val="0"/>
      <w:marRight w:val="0"/>
      <w:marTop w:val="0"/>
      <w:marBottom w:val="0"/>
      <w:divBdr>
        <w:top w:val="none" w:sz="0" w:space="0" w:color="auto"/>
        <w:left w:val="none" w:sz="0" w:space="0" w:color="auto"/>
        <w:bottom w:val="none" w:sz="0" w:space="0" w:color="auto"/>
        <w:right w:val="none" w:sz="0" w:space="0" w:color="auto"/>
      </w:divBdr>
    </w:div>
    <w:div w:id="514417738">
      <w:bodyDiv w:val="1"/>
      <w:marLeft w:val="0"/>
      <w:marRight w:val="0"/>
      <w:marTop w:val="0"/>
      <w:marBottom w:val="0"/>
      <w:divBdr>
        <w:top w:val="none" w:sz="0" w:space="0" w:color="auto"/>
        <w:left w:val="none" w:sz="0" w:space="0" w:color="auto"/>
        <w:bottom w:val="none" w:sz="0" w:space="0" w:color="auto"/>
        <w:right w:val="none" w:sz="0" w:space="0" w:color="auto"/>
      </w:divBdr>
    </w:div>
    <w:div w:id="577248244">
      <w:bodyDiv w:val="1"/>
      <w:marLeft w:val="0"/>
      <w:marRight w:val="0"/>
      <w:marTop w:val="0"/>
      <w:marBottom w:val="0"/>
      <w:divBdr>
        <w:top w:val="none" w:sz="0" w:space="0" w:color="auto"/>
        <w:left w:val="none" w:sz="0" w:space="0" w:color="auto"/>
        <w:bottom w:val="none" w:sz="0" w:space="0" w:color="auto"/>
        <w:right w:val="none" w:sz="0" w:space="0" w:color="auto"/>
      </w:divBdr>
    </w:div>
    <w:div w:id="595407003">
      <w:bodyDiv w:val="1"/>
      <w:marLeft w:val="0"/>
      <w:marRight w:val="0"/>
      <w:marTop w:val="0"/>
      <w:marBottom w:val="0"/>
      <w:divBdr>
        <w:top w:val="none" w:sz="0" w:space="0" w:color="auto"/>
        <w:left w:val="none" w:sz="0" w:space="0" w:color="auto"/>
        <w:bottom w:val="none" w:sz="0" w:space="0" w:color="auto"/>
        <w:right w:val="none" w:sz="0" w:space="0" w:color="auto"/>
      </w:divBdr>
    </w:div>
    <w:div w:id="606696311">
      <w:bodyDiv w:val="1"/>
      <w:marLeft w:val="0"/>
      <w:marRight w:val="0"/>
      <w:marTop w:val="0"/>
      <w:marBottom w:val="0"/>
      <w:divBdr>
        <w:top w:val="none" w:sz="0" w:space="0" w:color="auto"/>
        <w:left w:val="none" w:sz="0" w:space="0" w:color="auto"/>
        <w:bottom w:val="none" w:sz="0" w:space="0" w:color="auto"/>
        <w:right w:val="none" w:sz="0" w:space="0" w:color="auto"/>
      </w:divBdr>
    </w:div>
    <w:div w:id="611089683">
      <w:bodyDiv w:val="1"/>
      <w:marLeft w:val="0"/>
      <w:marRight w:val="0"/>
      <w:marTop w:val="0"/>
      <w:marBottom w:val="0"/>
      <w:divBdr>
        <w:top w:val="none" w:sz="0" w:space="0" w:color="auto"/>
        <w:left w:val="none" w:sz="0" w:space="0" w:color="auto"/>
        <w:bottom w:val="none" w:sz="0" w:space="0" w:color="auto"/>
        <w:right w:val="none" w:sz="0" w:space="0" w:color="auto"/>
      </w:divBdr>
    </w:div>
    <w:div w:id="676154177">
      <w:bodyDiv w:val="1"/>
      <w:marLeft w:val="0"/>
      <w:marRight w:val="0"/>
      <w:marTop w:val="0"/>
      <w:marBottom w:val="0"/>
      <w:divBdr>
        <w:top w:val="none" w:sz="0" w:space="0" w:color="auto"/>
        <w:left w:val="none" w:sz="0" w:space="0" w:color="auto"/>
        <w:bottom w:val="none" w:sz="0" w:space="0" w:color="auto"/>
        <w:right w:val="none" w:sz="0" w:space="0" w:color="auto"/>
      </w:divBdr>
    </w:div>
    <w:div w:id="775364135">
      <w:bodyDiv w:val="1"/>
      <w:marLeft w:val="0"/>
      <w:marRight w:val="0"/>
      <w:marTop w:val="0"/>
      <w:marBottom w:val="0"/>
      <w:divBdr>
        <w:top w:val="none" w:sz="0" w:space="0" w:color="auto"/>
        <w:left w:val="none" w:sz="0" w:space="0" w:color="auto"/>
        <w:bottom w:val="none" w:sz="0" w:space="0" w:color="auto"/>
        <w:right w:val="none" w:sz="0" w:space="0" w:color="auto"/>
      </w:divBdr>
    </w:div>
    <w:div w:id="777675994">
      <w:bodyDiv w:val="1"/>
      <w:marLeft w:val="0"/>
      <w:marRight w:val="0"/>
      <w:marTop w:val="0"/>
      <w:marBottom w:val="0"/>
      <w:divBdr>
        <w:top w:val="none" w:sz="0" w:space="0" w:color="auto"/>
        <w:left w:val="none" w:sz="0" w:space="0" w:color="auto"/>
        <w:bottom w:val="none" w:sz="0" w:space="0" w:color="auto"/>
        <w:right w:val="none" w:sz="0" w:space="0" w:color="auto"/>
      </w:divBdr>
    </w:div>
    <w:div w:id="801537776">
      <w:bodyDiv w:val="1"/>
      <w:marLeft w:val="0"/>
      <w:marRight w:val="0"/>
      <w:marTop w:val="0"/>
      <w:marBottom w:val="0"/>
      <w:divBdr>
        <w:top w:val="none" w:sz="0" w:space="0" w:color="auto"/>
        <w:left w:val="none" w:sz="0" w:space="0" w:color="auto"/>
        <w:bottom w:val="none" w:sz="0" w:space="0" w:color="auto"/>
        <w:right w:val="none" w:sz="0" w:space="0" w:color="auto"/>
      </w:divBdr>
    </w:div>
    <w:div w:id="825363752">
      <w:bodyDiv w:val="1"/>
      <w:marLeft w:val="0"/>
      <w:marRight w:val="0"/>
      <w:marTop w:val="0"/>
      <w:marBottom w:val="0"/>
      <w:divBdr>
        <w:top w:val="none" w:sz="0" w:space="0" w:color="auto"/>
        <w:left w:val="none" w:sz="0" w:space="0" w:color="auto"/>
        <w:bottom w:val="none" w:sz="0" w:space="0" w:color="auto"/>
        <w:right w:val="none" w:sz="0" w:space="0" w:color="auto"/>
      </w:divBdr>
    </w:div>
    <w:div w:id="847215183">
      <w:bodyDiv w:val="1"/>
      <w:marLeft w:val="0"/>
      <w:marRight w:val="0"/>
      <w:marTop w:val="0"/>
      <w:marBottom w:val="0"/>
      <w:divBdr>
        <w:top w:val="none" w:sz="0" w:space="0" w:color="auto"/>
        <w:left w:val="none" w:sz="0" w:space="0" w:color="auto"/>
        <w:bottom w:val="none" w:sz="0" w:space="0" w:color="auto"/>
        <w:right w:val="none" w:sz="0" w:space="0" w:color="auto"/>
      </w:divBdr>
    </w:div>
    <w:div w:id="878663498">
      <w:bodyDiv w:val="1"/>
      <w:marLeft w:val="0"/>
      <w:marRight w:val="0"/>
      <w:marTop w:val="0"/>
      <w:marBottom w:val="0"/>
      <w:divBdr>
        <w:top w:val="none" w:sz="0" w:space="0" w:color="auto"/>
        <w:left w:val="none" w:sz="0" w:space="0" w:color="auto"/>
        <w:bottom w:val="none" w:sz="0" w:space="0" w:color="auto"/>
        <w:right w:val="none" w:sz="0" w:space="0" w:color="auto"/>
      </w:divBdr>
    </w:div>
    <w:div w:id="881206544">
      <w:bodyDiv w:val="1"/>
      <w:marLeft w:val="0"/>
      <w:marRight w:val="0"/>
      <w:marTop w:val="0"/>
      <w:marBottom w:val="0"/>
      <w:divBdr>
        <w:top w:val="none" w:sz="0" w:space="0" w:color="auto"/>
        <w:left w:val="none" w:sz="0" w:space="0" w:color="auto"/>
        <w:bottom w:val="none" w:sz="0" w:space="0" w:color="auto"/>
        <w:right w:val="none" w:sz="0" w:space="0" w:color="auto"/>
      </w:divBdr>
    </w:div>
    <w:div w:id="928654304">
      <w:bodyDiv w:val="1"/>
      <w:marLeft w:val="0"/>
      <w:marRight w:val="0"/>
      <w:marTop w:val="0"/>
      <w:marBottom w:val="0"/>
      <w:divBdr>
        <w:top w:val="none" w:sz="0" w:space="0" w:color="auto"/>
        <w:left w:val="none" w:sz="0" w:space="0" w:color="auto"/>
        <w:bottom w:val="none" w:sz="0" w:space="0" w:color="auto"/>
        <w:right w:val="none" w:sz="0" w:space="0" w:color="auto"/>
      </w:divBdr>
    </w:div>
    <w:div w:id="961618080">
      <w:bodyDiv w:val="1"/>
      <w:marLeft w:val="0"/>
      <w:marRight w:val="0"/>
      <w:marTop w:val="0"/>
      <w:marBottom w:val="0"/>
      <w:divBdr>
        <w:top w:val="none" w:sz="0" w:space="0" w:color="auto"/>
        <w:left w:val="none" w:sz="0" w:space="0" w:color="auto"/>
        <w:bottom w:val="none" w:sz="0" w:space="0" w:color="auto"/>
        <w:right w:val="none" w:sz="0" w:space="0" w:color="auto"/>
      </w:divBdr>
    </w:div>
    <w:div w:id="1001391379">
      <w:bodyDiv w:val="1"/>
      <w:marLeft w:val="0"/>
      <w:marRight w:val="0"/>
      <w:marTop w:val="0"/>
      <w:marBottom w:val="0"/>
      <w:divBdr>
        <w:top w:val="none" w:sz="0" w:space="0" w:color="auto"/>
        <w:left w:val="none" w:sz="0" w:space="0" w:color="auto"/>
        <w:bottom w:val="none" w:sz="0" w:space="0" w:color="auto"/>
        <w:right w:val="none" w:sz="0" w:space="0" w:color="auto"/>
      </w:divBdr>
    </w:div>
    <w:div w:id="1036855108">
      <w:bodyDiv w:val="1"/>
      <w:marLeft w:val="0"/>
      <w:marRight w:val="0"/>
      <w:marTop w:val="0"/>
      <w:marBottom w:val="0"/>
      <w:divBdr>
        <w:top w:val="none" w:sz="0" w:space="0" w:color="auto"/>
        <w:left w:val="none" w:sz="0" w:space="0" w:color="auto"/>
        <w:bottom w:val="none" w:sz="0" w:space="0" w:color="auto"/>
        <w:right w:val="none" w:sz="0" w:space="0" w:color="auto"/>
      </w:divBdr>
    </w:div>
    <w:div w:id="1044646514">
      <w:bodyDiv w:val="1"/>
      <w:marLeft w:val="0"/>
      <w:marRight w:val="0"/>
      <w:marTop w:val="0"/>
      <w:marBottom w:val="0"/>
      <w:divBdr>
        <w:top w:val="none" w:sz="0" w:space="0" w:color="auto"/>
        <w:left w:val="none" w:sz="0" w:space="0" w:color="auto"/>
        <w:bottom w:val="none" w:sz="0" w:space="0" w:color="auto"/>
        <w:right w:val="none" w:sz="0" w:space="0" w:color="auto"/>
      </w:divBdr>
    </w:div>
    <w:div w:id="1075977430">
      <w:bodyDiv w:val="1"/>
      <w:marLeft w:val="0"/>
      <w:marRight w:val="0"/>
      <w:marTop w:val="0"/>
      <w:marBottom w:val="0"/>
      <w:divBdr>
        <w:top w:val="none" w:sz="0" w:space="0" w:color="auto"/>
        <w:left w:val="none" w:sz="0" w:space="0" w:color="auto"/>
        <w:bottom w:val="none" w:sz="0" w:space="0" w:color="auto"/>
        <w:right w:val="none" w:sz="0" w:space="0" w:color="auto"/>
      </w:divBdr>
    </w:div>
    <w:div w:id="1213466335">
      <w:bodyDiv w:val="1"/>
      <w:marLeft w:val="0"/>
      <w:marRight w:val="0"/>
      <w:marTop w:val="0"/>
      <w:marBottom w:val="0"/>
      <w:divBdr>
        <w:top w:val="none" w:sz="0" w:space="0" w:color="auto"/>
        <w:left w:val="none" w:sz="0" w:space="0" w:color="auto"/>
        <w:bottom w:val="none" w:sz="0" w:space="0" w:color="auto"/>
        <w:right w:val="none" w:sz="0" w:space="0" w:color="auto"/>
      </w:divBdr>
    </w:div>
    <w:div w:id="1214536255">
      <w:bodyDiv w:val="1"/>
      <w:marLeft w:val="0"/>
      <w:marRight w:val="0"/>
      <w:marTop w:val="0"/>
      <w:marBottom w:val="0"/>
      <w:divBdr>
        <w:top w:val="none" w:sz="0" w:space="0" w:color="auto"/>
        <w:left w:val="none" w:sz="0" w:space="0" w:color="auto"/>
        <w:bottom w:val="none" w:sz="0" w:space="0" w:color="auto"/>
        <w:right w:val="none" w:sz="0" w:space="0" w:color="auto"/>
      </w:divBdr>
    </w:div>
    <w:div w:id="1219048015">
      <w:bodyDiv w:val="1"/>
      <w:marLeft w:val="0"/>
      <w:marRight w:val="0"/>
      <w:marTop w:val="0"/>
      <w:marBottom w:val="0"/>
      <w:divBdr>
        <w:top w:val="none" w:sz="0" w:space="0" w:color="auto"/>
        <w:left w:val="none" w:sz="0" w:space="0" w:color="auto"/>
        <w:bottom w:val="none" w:sz="0" w:space="0" w:color="auto"/>
        <w:right w:val="none" w:sz="0" w:space="0" w:color="auto"/>
      </w:divBdr>
    </w:div>
    <w:div w:id="1229879187">
      <w:bodyDiv w:val="1"/>
      <w:marLeft w:val="0"/>
      <w:marRight w:val="0"/>
      <w:marTop w:val="0"/>
      <w:marBottom w:val="0"/>
      <w:divBdr>
        <w:top w:val="none" w:sz="0" w:space="0" w:color="auto"/>
        <w:left w:val="none" w:sz="0" w:space="0" w:color="auto"/>
        <w:bottom w:val="none" w:sz="0" w:space="0" w:color="auto"/>
        <w:right w:val="none" w:sz="0" w:space="0" w:color="auto"/>
      </w:divBdr>
    </w:div>
    <w:div w:id="1243836300">
      <w:bodyDiv w:val="1"/>
      <w:marLeft w:val="0"/>
      <w:marRight w:val="0"/>
      <w:marTop w:val="0"/>
      <w:marBottom w:val="0"/>
      <w:divBdr>
        <w:top w:val="none" w:sz="0" w:space="0" w:color="auto"/>
        <w:left w:val="none" w:sz="0" w:space="0" w:color="auto"/>
        <w:bottom w:val="none" w:sz="0" w:space="0" w:color="auto"/>
        <w:right w:val="none" w:sz="0" w:space="0" w:color="auto"/>
      </w:divBdr>
    </w:div>
    <w:div w:id="1295402933">
      <w:bodyDiv w:val="1"/>
      <w:marLeft w:val="0"/>
      <w:marRight w:val="0"/>
      <w:marTop w:val="0"/>
      <w:marBottom w:val="0"/>
      <w:divBdr>
        <w:top w:val="none" w:sz="0" w:space="0" w:color="auto"/>
        <w:left w:val="none" w:sz="0" w:space="0" w:color="auto"/>
        <w:bottom w:val="none" w:sz="0" w:space="0" w:color="auto"/>
        <w:right w:val="none" w:sz="0" w:space="0" w:color="auto"/>
      </w:divBdr>
    </w:div>
    <w:div w:id="1319458481">
      <w:bodyDiv w:val="1"/>
      <w:marLeft w:val="0"/>
      <w:marRight w:val="0"/>
      <w:marTop w:val="0"/>
      <w:marBottom w:val="0"/>
      <w:divBdr>
        <w:top w:val="none" w:sz="0" w:space="0" w:color="auto"/>
        <w:left w:val="none" w:sz="0" w:space="0" w:color="auto"/>
        <w:bottom w:val="none" w:sz="0" w:space="0" w:color="auto"/>
        <w:right w:val="none" w:sz="0" w:space="0" w:color="auto"/>
      </w:divBdr>
    </w:div>
    <w:div w:id="1323240897">
      <w:bodyDiv w:val="1"/>
      <w:marLeft w:val="0"/>
      <w:marRight w:val="0"/>
      <w:marTop w:val="0"/>
      <w:marBottom w:val="0"/>
      <w:divBdr>
        <w:top w:val="none" w:sz="0" w:space="0" w:color="auto"/>
        <w:left w:val="none" w:sz="0" w:space="0" w:color="auto"/>
        <w:bottom w:val="none" w:sz="0" w:space="0" w:color="auto"/>
        <w:right w:val="none" w:sz="0" w:space="0" w:color="auto"/>
      </w:divBdr>
    </w:div>
    <w:div w:id="1333294078">
      <w:bodyDiv w:val="1"/>
      <w:marLeft w:val="0"/>
      <w:marRight w:val="0"/>
      <w:marTop w:val="0"/>
      <w:marBottom w:val="0"/>
      <w:divBdr>
        <w:top w:val="none" w:sz="0" w:space="0" w:color="auto"/>
        <w:left w:val="none" w:sz="0" w:space="0" w:color="auto"/>
        <w:bottom w:val="none" w:sz="0" w:space="0" w:color="auto"/>
        <w:right w:val="none" w:sz="0" w:space="0" w:color="auto"/>
      </w:divBdr>
    </w:div>
    <w:div w:id="1352339893">
      <w:bodyDiv w:val="1"/>
      <w:marLeft w:val="0"/>
      <w:marRight w:val="0"/>
      <w:marTop w:val="0"/>
      <w:marBottom w:val="0"/>
      <w:divBdr>
        <w:top w:val="none" w:sz="0" w:space="0" w:color="auto"/>
        <w:left w:val="none" w:sz="0" w:space="0" w:color="auto"/>
        <w:bottom w:val="none" w:sz="0" w:space="0" w:color="auto"/>
        <w:right w:val="none" w:sz="0" w:space="0" w:color="auto"/>
      </w:divBdr>
    </w:div>
    <w:div w:id="1392384527">
      <w:bodyDiv w:val="1"/>
      <w:marLeft w:val="0"/>
      <w:marRight w:val="0"/>
      <w:marTop w:val="0"/>
      <w:marBottom w:val="0"/>
      <w:divBdr>
        <w:top w:val="none" w:sz="0" w:space="0" w:color="auto"/>
        <w:left w:val="none" w:sz="0" w:space="0" w:color="auto"/>
        <w:bottom w:val="none" w:sz="0" w:space="0" w:color="auto"/>
        <w:right w:val="none" w:sz="0" w:space="0" w:color="auto"/>
      </w:divBdr>
    </w:div>
    <w:div w:id="1476679930">
      <w:bodyDiv w:val="1"/>
      <w:marLeft w:val="0"/>
      <w:marRight w:val="0"/>
      <w:marTop w:val="0"/>
      <w:marBottom w:val="0"/>
      <w:divBdr>
        <w:top w:val="none" w:sz="0" w:space="0" w:color="auto"/>
        <w:left w:val="none" w:sz="0" w:space="0" w:color="auto"/>
        <w:bottom w:val="none" w:sz="0" w:space="0" w:color="auto"/>
        <w:right w:val="none" w:sz="0" w:space="0" w:color="auto"/>
      </w:divBdr>
    </w:div>
    <w:div w:id="1505897869">
      <w:bodyDiv w:val="1"/>
      <w:marLeft w:val="0"/>
      <w:marRight w:val="0"/>
      <w:marTop w:val="0"/>
      <w:marBottom w:val="0"/>
      <w:divBdr>
        <w:top w:val="none" w:sz="0" w:space="0" w:color="auto"/>
        <w:left w:val="none" w:sz="0" w:space="0" w:color="auto"/>
        <w:bottom w:val="none" w:sz="0" w:space="0" w:color="auto"/>
        <w:right w:val="none" w:sz="0" w:space="0" w:color="auto"/>
      </w:divBdr>
    </w:div>
    <w:div w:id="1508012914">
      <w:bodyDiv w:val="1"/>
      <w:marLeft w:val="0"/>
      <w:marRight w:val="0"/>
      <w:marTop w:val="0"/>
      <w:marBottom w:val="0"/>
      <w:divBdr>
        <w:top w:val="none" w:sz="0" w:space="0" w:color="auto"/>
        <w:left w:val="none" w:sz="0" w:space="0" w:color="auto"/>
        <w:bottom w:val="none" w:sz="0" w:space="0" w:color="auto"/>
        <w:right w:val="none" w:sz="0" w:space="0" w:color="auto"/>
      </w:divBdr>
    </w:div>
    <w:div w:id="1549100799">
      <w:bodyDiv w:val="1"/>
      <w:marLeft w:val="0"/>
      <w:marRight w:val="0"/>
      <w:marTop w:val="0"/>
      <w:marBottom w:val="0"/>
      <w:divBdr>
        <w:top w:val="none" w:sz="0" w:space="0" w:color="auto"/>
        <w:left w:val="none" w:sz="0" w:space="0" w:color="auto"/>
        <w:bottom w:val="none" w:sz="0" w:space="0" w:color="auto"/>
        <w:right w:val="none" w:sz="0" w:space="0" w:color="auto"/>
      </w:divBdr>
    </w:div>
    <w:div w:id="1633949293">
      <w:bodyDiv w:val="1"/>
      <w:marLeft w:val="0"/>
      <w:marRight w:val="0"/>
      <w:marTop w:val="0"/>
      <w:marBottom w:val="0"/>
      <w:divBdr>
        <w:top w:val="none" w:sz="0" w:space="0" w:color="auto"/>
        <w:left w:val="none" w:sz="0" w:space="0" w:color="auto"/>
        <w:bottom w:val="none" w:sz="0" w:space="0" w:color="auto"/>
        <w:right w:val="none" w:sz="0" w:space="0" w:color="auto"/>
      </w:divBdr>
    </w:div>
    <w:div w:id="1641956309">
      <w:bodyDiv w:val="1"/>
      <w:marLeft w:val="0"/>
      <w:marRight w:val="0"/>
      <w:marTop w:val="0"/>
      <w:marBottom w:val="0"/>
      <w:divBdr>
        <w:top w:val="none" w:sz="0" w:space="0" w:color="auto"/>
        <w:left w:val="none" w:sz="0" w:space="0" w:color="auto"/>
        <w:bottom w:val="none" w:sz="0" w:space="0" w:color="auto"/>
        <w:right w:val="none" w:sz="0" w:space="0" w:color="auto"/>
      </w:divBdr>
    </w:div>
    <w:div w:id="1723673973">
      <w:bodyDiv w:val="1"/>
      <w:marLeft w:val="0"/>
      <w:marRight w:val="0"/>
      <w:marTop w:val="0"/>
      <w:marBottom w:val="0"/>
      <w:divBdr>
        <w:top w:val="none" w:sz="0" w:space="0" w:color="auto"/>
        <w:left w:val="none" w:sz="0" w:space="0" w:color="auto"/>
        <w:bottom w:val="none" w:sz="0" w:space="0" w:color="auto"/>
        <w:right w:val="none" w:sz="0" w:space="0" w:color="auto"/>
      </w:divBdr>
    </w:div>
    <w:div w:id="1738354362">
      <w:bodyDiv w:val="1"/>
      <w:marLeft w:val="0"/>
      <w:marRight w:val="0"/>
      <w:marTop w:val="0"/>
      <w:marBottom w:val="0"/>
      <w:divBdr>
        <w:top w:val="none" w:sz="0" w:space="0" w:color="auto"/>
        <w:left w:val="none" w:sz="0" w:space="0" w:color="auto"/>
        <w:bottom w:val="none" w:sz="0" w:space="0" w:color="auto"/>
        <w:right w:val="none" w:sz="0" w:space="0" w:color="auto"/>
      </w:divBdr>
    </w:div>
    <w:div w:id="1762020703">
      <w:bodyDiv w:val="1"/>
      <w:marLeft w:val="0"/>
      <w:marRight w:val="0"/>
      <w:marTop w:val="0"/>
      <w:marBottom w:val="0"/>
      <w:divBdr>
        <w:top w:val="none" w:sz="0" w:space="0" w:color="auto"/>
        <w:left w:val="none" w:sz="0" w:space="0" w:color="auto"/>
        <w:bottom w:val="none" w:sz="0" w:space="0" w:color="auto"/>
        <w:right w:val="none" w:sz="0" w:space="0" w:color="auto"/>
      </w:divBdr>
    </w:div>
    <w:div w:id="1808086953">
      <w:bodyDiv w:val="1"/>
      <w:marLeft w:val="0"/>
      <w:marRight w:val="0"/>
      <w:marTop w:val="0"/>
      <w:marBottom w:val="0"/>
      <w:divBdr>
        <w:top w:val="none" w:sz="0" w:space="0" w:color="auto"/>
        <w:left w:val="none" w:sz="0" w:space="0" w:color="auto"/>
        <w:bottom w:val="none" w:sz="0" w:space="0" w:color="auto"/>
        <w:right w:val="none" w:sz="0" w:space="0" w:color="auto"/>
      </w:divBdr>
    </w:div>
    <w:div w:id="1857619722">
      <w:bodyDiv w:val="1"/>
      <w:marLeft w:val="0"/>
      <w:marRight w:val="0"/>
      <w:marTop w:val="0"/>
      <w:marBottom w:val="0"/>
      <w:divBdr>
        <w:top w:val="none" w:sz="0" w:space="0" w:color="auto"/>
        <w:left w:val="none" w:sz="0" w:space="0" w:color="auto"/>
        <w:bottom w:val="none" w:sz="0" w:space="0" w:color="auto"/>
        <w:right w:val="none" w:sz="0" w:space="0" w:color="auto"/>
      </w:divBdr>
    </w:div>
    <w:div w:id="1859343413">
      <w:bodyDiv w:val="1"/>
      <w:marLeft w:val="0"/>
      <w:marRight w:val="0"/>
      <w:marTop w:val="0"/>
      <w:marBottom w:val="0"/>
      <w:divBdr>
        <w:top w:val="none" w:sz="0" w:space="0" w:color="auto"/>
        <w:left w:val="none" w:sz="0" w:space="0" w:color="auto"/>
        <w:bottom w:val="none" w:sz="0" w:space="0" w:color="auto"/>
        <w:right w:val="none" w:sz="0" w:space="0" w:color="auto"/>
      </w:divBdr>
    </w:div>
    <w:div w:id="1885478311">
      <w:bodyDiv w:val="1"/>
      <w:marLeft w:val="0"/>
      <w:marRight w:val="0"/>
      <w:marTop w:val="0"/>
      <w:marBottom w:val="0"/>
      <w:divBdr>
        <w:top w:val="none" w:sz="0" w:space="0" w:color="auto"/>
        <w:left w:val="none" w:sz="0" w:space="0" w:color="auto"/>
        <w:bottom w:val="none" w:sz="0" w:space="0" w:color="auto"/>
        <w:right w:val="none" w:sz="0" w:space="0" w:color="auto"/>
      </w:divBdr>
    </w:div>
    <w:div w:id="1897937219">
      <w:bodyDiv w:val="1"/>
      <w:marLeft w:val="0"/>
      <w:marRight w:val="0"/>
      <w:marTop w:val="0"/>
      <w:marBottom w:val="0"/>
      <w:divBdr>
        <w:top w:val="none" w:sz="0" w:space="0" w:color="auto"/>
        <w:left w:val="none" w:sz="0" w:space="0" w:color="auto"/>
        <w:bottom w:val="none" w:sz="0" w:space="0" w:color="auto"/>
        <w:right w:val="none" w:sz="0" w:space="0" w:color="auto"/>
      </w:divBdr>
    </w:div>
    <w:div w:id="1997104878">
      <w:bodyDiv w:val="1"/>
      <w:marLeft w:val="0"/>
      <w:marRight w:val="0"/>
      <w:marTop w:val="0"/>
      <w:marBottom w:val="0"/>
      <w:divBdr>
        <w:top w:val="none" w:sz="0" w:space="0" w:color="auto"/>
        <w:left w:val="none" w:sz="0" w:space="0" w:color="auto"/>
        <w:bottom w:val="none" w:sz="0" w:space="0" w:color="auto"/>
        <w:right w:val="none" w:sz="0" w:space="0" w:color="auto"/>
      </w:divBdr>
    </w:div>
    <w:div w:id="2002926893">
      <w:bodyDiv w:val="1"/>
      <w:marLeft w:val="0"/>
      <w:marRight w:val="0"/>
      <w:marTop w:val="0"/>
      <w:marBottom w:val="0"/>
      <w:divBdr>
        <w:top w:val="none" w:sz="0" w:space="0" w:color="auto"/>
        <w:left w:val="none" w:sz="0" w:space="0" w:color="auto"/>
        <w:bottom w:val="none" w:sz="0" w:space="0" w:color="auto"/>
        <w:right w:val="none" w:sz="0" w:space="0" w:color="auto"/>
      </w:divBdr>
    </w:div>
    <w:div w:id="2014868084">
      <w:bodyDiv w:val="1"/>
      <w:marLeft w:val="0"/>
      <w:marRight w:val="0"/>
      <w:marTop w:val="0"/>
      <w:marBottom w:val="0"/>
      <w:divBdr>
        <w:top w:val="none" w:sz="0" w:space="0" w:color="auto"/>
        <w:left w:val="none" w:sz="0" w:space="0" w:color="auto"/>
        <w:bottom w:val="none" w:sz="0" w:space="0" w:color="auto"/>
        <w:right w:val="none" w:sz="0" w:space="0" w:color="auto"/>
      </w:divBdr>
    </w:div>
    <w:div w:id="205496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16451&amp;Rev=59" TargetMode="External"/><Relationship Id="rId13" Type="http://schemas.openxmlformats.org/officeDocument/2006/relationships/hyperlink" Target="http://tfsprod.mef.gov.it/tfs/web/wi.aspx?pcguid=3386bb2f-8429-493a-9ac0-2b7a589ccf8c&amp;id=16454" TargetMode="External"/><Relationship Id="rId18" Type="http://schemas.openxmlformats.org/officeDocument/2006/relationships/hyperlink" Target="http://tfsprod.mef.gov.it/tfs/cloudify-noipa/WorkItemTracking/workitem.aspx?artifactMoniker=16456&amp;Rev=59" TargetMode="External"/><Relationship Id="rId26" Type="http://schemas.openxmlformats.org/officeDocument/2006/relationships/hyperlink" Target="http://tfsprod.mef.gov.it/tfs/cloudify-noipa/WorkItemTracking/workitem.aspx?artifactMoniker=16718&amp;Rev=59" TargetMode="External"/><Relationship Id="rId39"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tfsprod.mef.gov.it/tfs/web/wi.aspx?pcguid=3386bb2f-8429-493a-9ac0-2b7a589ccf8c&amp;id=16714" TargetMode="External"/><Relationship Id="rId34" Type="http://schemas.openxmlformats.org/officeDocument/2006/relationships/hyperlink" Target="http://tfsprod.mef.gov.it/tfs/cloudify-noipa/WorkItemTracking/workitem.aspx?artifactMoniker=21412&amp;Rev=57" TargetMode="External"/><Relationship Id="rId7" Type="http://schemas.openxmlformats.org/officeDocument/2006/relationships/hyperlink" Target="http://tfsprod.mef.gov.it/tfs/web/wi.aspx?pcguid=3386bb2f-8429-493a-9ac0-2b7a589ccf8c&amp;id=16451" TargetMode="External"/><Relationship Id="rId12" Type="http://schemas.openxmlformats.org/officeDocument/2006/relationships/hyperlink" Target="http://tfsprod.mef.gov.it/tfs/cloudify-noipa/WorkItemTracking/workitem.aspx?artifactMoniker=16453&amp;Rev=60" TargetMode="External"/><Relationship Id="rId17" Type="http://schemas.openxmlformats.org/officeDocument/2006/relationships/hyperlink" Target="http://tfsprod.mef.gov.it/tfs/web/wi.aspx?pcguid=3386bb2f-8429-493a-9ac0-2b7a589ccf8c&amp;id=16456" TargetMode="External"/><Relationship Id="rId25" Type="http://schemas.openxmlformats.org/officeDocument/2006/relationships/hyperlink" Target="http://tfsprod.mef.gov.it/tfs/web/wi.aspx?pcguid=3386bb2f-8429-493a-9ac0-2b7a589ccf8c&amp;id=16718" TargetMode="External"/><Relationship Id="rId33" Type="http://schemas.openxmlformats.org/officeDocument/2006/relationships/hyperlink" Target="http://tfsprod.mef.gov.it/tfs/web/wi.aspx?pcguid=3386bb2f-8429-493a-9ac0-2b7a589ccf8c&amp;id=21412"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fsprod.mef.gov.it/tfs/cloudify-noipa/WorkItemTracking/workitem.aspx?artifactMoniker=16455&amp;Rev=60" TargetMode="External"/><Relationship Id="rId20" Type="http://schemas.openxmlformats.org/officeDocument/2006/relationships/hyperlink" Target="http://tfsprod.mef.gov.it/tfs/cloudify-noipa/WorkItemTracking/workitem.aspx?artifactMoniker=16457&amp;Rev=64" TargetMode="External"/><Relationship Id="rId29" Type="http://schemas.openxmlformats.org/officeDocument/2006/relationships/hyperlink" Target="http://tfsprod.mef.gov.it/tfs/web/wi.aspx?pcguid=3386bb2f-8429-493a-9ac0-2b7a589ccf8c&amp;id=16722" TargetMode="Externa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16450&amp;Rev=59" TargetMode="External"/><Relationship Id="rId11" Type="http://schemas.openxmlformats.org/officeDocument/2006/relationships/hyperlink" Target="http://tfsprod.mef.gov.it/tfs/web/wi.aspx?pcguid=3386bb2f-8429-493a-9ac0-2b7a589ccf8c&amp;id=16453" TargetMode="External"/><Relationship Id="rId24" Type="http://schemas.openxmlformats.org/officeDocument/2006/relationships/hyperlink" Target="http://tfsprod.mef.gov.it/tfs/cloudify-noipa/WorkItemTracking/workitem.aspx?artifactMoniker=16716&amp;Rev=59" TargetMode="External"/><Relationship Id="rId32" Type="http://schemas.openxmlformats.org/officeDocument/2006/relationships/hyperlink" Target="http://tfsprod.mef.gov.it/tfs/cloudify-noipa/WorkItemTracking/workitem.aspx?artifactMoniker=17198&amp;Rev=61"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hyperlink" Target="http://tfsprod.mef.gov.it/tfs/web/wi.aspx?pcguid=3386bb2f-8429-493a-9ac0-2b7a589ccf8c&amp;id=16450" TargetMode="External"/><Relationship Id="rId15" Type="http://schemas.openxmlformats.org/officeDocument/2006/relationships/hyperlink" Target="http://tfsprod.mef.gov.it/tfs/web/wi.aspx?pcguid=3386bb2f-8429-493a-9ac0-2b7a589ccf8c&amp;id=16455" TargetMode="External"/><Relationship Id="rId23" Type="http://schemas.openxmlformats.org/officeDocument/2006/relationships/hyperlink" Target="http://tfsprod.mef.gov.it/tfs/web/wi.aspx?pcguid=3386bb2f-8429-493a-9ac0-2b7a589ccf8c&amp;id=16716" TargetMode="External"/><Relationship Id="rId28" Type="http://schemas.openxmlformats.org/officeDocument/2006/relationships/hyperlink" Target="http://tfsprod.mef.gov.it/tfs/cloudify-noipa/WorkItemTracking/workitem.aspx?artifactMoniker=16720&amp;Rev=58" TargetMode="External"/><Relationship Id="rId36" Type="http://schemas.openxmlformats.org/officeDocument/2006/relationships/header" Target="header1.xml"/><Relationship Id="rId10" Type="http://schemas.openxmlformats.org/officeDocument/2006/relationships/hyperlink" Target="http://tfsprod.mef.gov.it/tfs/cloudify-noipa/WorkItemTracking/workitem.aspx?artifactMoniker=16452&amp;Rev=59" TargetMode="External"/><Relationship Id="rId19" Type="http://schemas.openxmlformats.org/officeDocument/2006/relationships/hyperlink" Target="http://tfsprod.mef.gov.it/tfs/web/wi.aspx?pcguid=3386bb2f-8429-493a-9ac0-2b7a589ccf8c&amp;id=16457" TargetMode="External"/><Relationship Id="rId31" Type="http://schemas.openxmlformats.org/officeDocument/2006/relationships/hyperlink" Target="http://tfsprod.mef.gov.it/tfs/web/wi.aspx?pcguid=3386bb2f-8429-493a-9ac0-2b7a589ccf8c&amp;id=17198" TargetMode="Externa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16452" TargetMode="External"/><Relationship Id="rId14" Type="http://schemas.openxmlformats.org/officeDocument/2006/relationships/hyperlink" Target="http://tfsprod.mef.gov.it/tfs/cloudify-noipa/WorkItemTracking/workitem.aspx?artifactMoniker=16454&amp;Rev=60" TargetMode="External"/><Relationship Id="rId22" Type="http://schemas.openxmlformats.org/officeDocument/2006/relationships/hyperlink" Target="http://tfsprod.mef.gov.it/tfs/cloudify-noipa/WorkItemTracking/workitem.aspx?artifactMoniker=16714&amp;Rev=57" TargetMode="External"/><Relationship Id="rId27" Type="http://schemas.openxmlformats.org/officeDocument/2006/relationships/hyperlink" Target="http://tfsprod.mef.gov.it/tfs/web/wi.aspx?pcguid=3386bb2f-8429-493a-9ac0-2b7a589ccf8c&amp;id=16720" TargetMode="External"/><Relationship Id="rId30" Type="http://schemas.openxmlformats.org/officeDocument/2006/relationships/hyperlink" Target="http://tfsprod.mef.gov.it/tfs/cloudify-noipa/WorkItemTracking/workitem.aspx?artifactMoniker=16722&amp;Rev=57" TargetMode="External"/><Relationship Id="rId35"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BBFECDB6-0BB6-4216-9736-EFC7A63D9917}"/>
      </w:docPartPr>
      <w:docPartBody>
        <w:p w:rsidR="00AA6E34" w:rsidRDefault="00AA6E34">
          <w:r w:rsidRPr="00342B32">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34"/>
    <w:rsid w:val="00AA6E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AA6E3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5719</Words>
  <Characters>32601</Characters>
  <Application>Microsoft Office Word</Application>
  <DocSecurity>0</DocSecurity>
  <Lines>271</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2020-11-11T10:14:00Z</dcterms:created>
  <dcterms:modified xsi:type="dcterms:W3CDTF">2020-11-11T10:14:00Z</dcterms:modified>
</cp:coreProperties>
</file>